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E1" w:rsidRDefault="001155E1" w:rsidP="00826E03">
      <w:pPr>
        <w:spacing w:line="360" w:lineRule="auto"/>
        <w:jc w:val="both"/>
        <w:rPr>
          <w:rFonts w:ascii="Arial" w:hAnsi="Arial" w:cs="Arial"/>
          <w:b/>
          <w:sz w:val="24"/>
          <w:szCs w:val="24"/>
          <w:lang w:val="es-MX"/>
        </w:rPr>
      </w:pPr>
      <w:r>
        <w:rPr>
          <w:rFonts w:ascii="Arial" w:hAnsi="Arial" w:cs="Arial"/>
          <w:b/>
          <w:noProof/>
          <w:sz w:val="24"/>
          <w:szCs w:val="24"/>
        </w:rPr>
        <w:drawing>
          <wp:inline distT="0" distB="0" distL="0" distR="0" wp14:anchorId="71161A06">
            <wp:extent cx="5944235"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4235" cy="762000"/>
                    </a:xfrm>
                    <a:prstGeom prst="rect">
                      <a:avLst/>
                    </a:prstGeom>
                    <a:noFill/>
                  </pic:spPr>
                </pic:pic>
              </a:graphicData>
            </a:graphic>
          </wp:inline>
        </w:drawing>
      </w:r>
    </w:p>
    <w:p w:rsidR="0025658E" w:rsidRDefault="00A411A3" w:rsidP="00826E03">
      <w:pPr>
        <w:spacing w:line="360" w:lineRule="auto"/>
        <w:jc w:val="both"/>
        <w:rPr>
          <w:rFonts w:ascii="Arial" w:hAnsi="Arial" w:cs="Arial"/>
          <w:b/>
          <w:sz w:val="24"/>
          <w:szCs w:val="24"/>
          <w:lang w:val="es-MX"/>
        </w:rPr>
      </w:pPr>
      <w:r w:rsidRPr="00A411A3">
        <w:rPr>
          <w:rFonts w:ascii="Arial" w:hAnsi="Arial" w:cs="Arial"/>
          <w:b/>
          <w:sz w:val="24"/>
          <w:szCs w:val="24"/>
          <w:lang w:val="es-MX"/>
        </w:rPr>
        <w:t xml:space="preserve">Estimación de </w:t>
      </w:r>
      <w:r>
        <w:rPr>
          <w:rFonts w:ascii="Arial" w:hAnsi="Arial" w:cs="Arial"/>
          <w:b/>
          <w:sz w:val="24"/>
          <w:szCs w:val="24"/>
          <w:lang w:val="es-MX"/>
        </w:rPr>
        <w:t>injuria</w:t>
      </w:r>
      <w:r w:rsidRPr="00A411A3">
        <w:rPr>
          <w:rFonts w:ascii="Arial" w:hAnsi="Arial" w:cs="Arial"/>
          <w:b/>
          <w:sz w:val="24"/>
          <w:szCs w:val="24"/>
          <w:lang w:val="es-MX"/>
        </w:rPr>
        <w:t xml:space="preserve"> renal agud</w:t>
      </w:r>
      <w:r>
        <w:rPr>
          <w:rFonts w:ascii="Arial" w:hAnsi="Arial" w:cs="Arial"/>
          <w:b/>
          <w:sz w:val="24"/>
          <w:szCs w:val="24"/>
          <w:lang w:val="es-MX"/>
        </w:rPr>
        <w:t>a</w:t>
      </w:r>
      <w:r w:rsidRPr="00A411A3">
        <w:rPr>
          <w:rFonts w:ascii="Arial" w:hAnsi="Arial" w:cs="Arial"/>
          <w:b/>
          <w:sz w:val="24"/>
          <w:szCs w:val="24"/>
          <w:lang w:val="es-MX"/>
        </w:rPr>
        <w:t xml:space="preserve"> mediante el uso de nuevos </w:t>
      </w:r>
      <w:proofErr w:type="spellStart"/>
      <w:r w:rsidRPr="00A411A3">
        <w:rPr>
          <w:rFonts w:ascii="Arial" w:hAnsi="Arial" w:cs="Arial"/>
          <w:b/>
          <w:sz w:val="24"/>
          <w:szCs w:val="24"/>
          <w:lang w:val="es-MX"/>
        </w:rPr>
        <w:t>biomarcadores</w:t>
      </w:r>
      <w:proofErr w:type="spellEnd"/>
      <w:r w:rsidRPr="00A411A3">
        <w:rPr>
          <w:rFonts w:ascii="Arial" w:hAnsi="Arial" w:cs="Arial"/>
          <w:b/>
          <w:sz w:val="24"/>
          <w:szCs w:val="24"/>
          <w:lang w:val="es-MX"/>
        </w:rPr>
        <w:t xml:space="preserve"> </w:t>
      </w:r>
    </w:p>
    <w:p w:rsidR="00A411A3" w:rsidRDefault="00A411A3" w:rsidP="00826E03">
      <w:pPr>
        <w:spacing w:line="360" w:lineRule="auto"/>
        <w:jc w:val="both"/>
        <w:rPr>
          <w:rFonts w:ascii="Arial" w:hAnsi="Arial" w:cs="Arial"/>
          <w:sz w:val="24"/>
          <w:szCs w:val="24"/>
          <w:vertAlign w:val="superscript"/>
          <w:lang w:val="es-MX"/>
        </w:rPr>
      </w:pPr>
      <w:r>
        <w:rPr>
          <w:rFonts w:ascii="Arial" w:hAnsi="Arial" w:cs="Arial"/>
          <w:sz w:val="24"/>
          <w:szCs w:val="24"/>
          <w:lang w:val="es-MX"/>
        </w:rPr>
        <w:t>Sergio Orlando Escalona González</w:t>
      </w:r>
      <w:r>
        <w:rPr>
          <w:rFonts w:ascii="Arial" w:hAnsi="Arial" w:cs="Arial"/>
          <w:sz w:val="24"/>
          <w:szCs w:val="24"/>
          <w:vertAlign w:val="superscript"/>
          <w:lang w:val="es-MX"/>
        </w:rPr>
        <w:t>1</w:t>
      </w:r>
      <w:r>
        <w:rPr>
          <w:rFonts w:ascii="Arial" w:hAnsi="Arial" w:cs="Arial"/>
          <w:sz w:val="24"/>
          <w:szCs w:val="24"/>
          <w:lang w:val="es-MX"/>
        </w:rPr>
        <w:t>, Beatriz Ricardo Paez</w:t>
      </w:r>
      <w:r>
        <w:rPr>
          <w:rFonts w:ascii="Arial" w:hAnsi="Arial" w:cs="Arial"/>
          <w:sz w:val="24"/>
          <w:szCs w:val="24"/>
          <w:vertAlign w:val="superscript"/>
          <w:lang w:val="es-MX"/>
        </w:rPr>
        <w:t>2</w:t>
      </w:r>
      <w:r>
        <w:rPr>
          <w:rFonts w:ascii="Arial" w:hAnsi="Arial" w:cs="Arial"/>
          <w:sz w:val="24"/>
          <w:szCs w:val="24"/>
          <w:lang w:val="es-MX"/>
        </w:rPr>
        <w:t>, Zoraida Caridad González Milán</w:t>
      </w:r>
      <w:r>
        <w:rPr>
          <w:rFonts w:ascii="Arial" w:hAnsi="Arial" w:cs="Arial"/>
          <w:sz w:val="24"/>
          <w:szCs w:val="24"/>
          <w:vertAlign w:val="superscript"/>
          <w:lang w:val="es-MX"/>
        </w:rPr>
        <w:t>3</w:t>
      </w:r>
    </w:p>
    <w:p w:rsidR="00A411A3" w:rsidRDefault="00A411A3" w:rsidP="00826E03">
      <w:pPr>
        <w:spacing w:line="360" w:lineRule="auto"/>
        <w:jc w:val="both"/>
        <w:rPr>
          <w:rFonts w:ascii="Arial" w:hAnsi="Arial" w:cs="Arial"/>
          <w:sz w:val="24"/>
          <w:szCs w:val="24"/>
          <w:lang w:val="es-MX"/>
        </w:rPr>
      </w:pPr>
      <w:r>
        <w:rPr>
          <w:rFonts w:ascii="Arial" w:hAnsi="Arial" w:cs="Arial"/>
          <w:sz w:val="24"/>
          <w:szCs w:val="24"/>
          <w:vertAlign w:val="superscript"/>
          <w:lang w:val="es-MX"/>
        </w:rPr>
        <w:t>1</w:t>
      </w:r>
      <w:r>
        <w:rPr>
          <w:rFonts w:ascii="Arial" w:hAnsi="Arial" w:cs="Arial"/>
          <w:sz w:val="24"/>
          <w:szCs w:val="24"/>
          <w:lang w:val="es-MX"/>
        </w:rPr>
        <w:t>Residente de segundo año de Medicina General Integral. Profesor instructor.</w:t>
      </w:r>
    </w:p>
    <w:p w:rsidR="00A411A3" w:rsidRDefault="00A411A3" w:rsidP="00826E03">
      <w:pPr>
        <w:spacing w:line="360" w:lineRule="auto"/>
        <w:jc w:val="both"/>
        <w:rPr>
          <w:rFonts w:ascii="Arial" w:hAnsi="Arial" w:cs="Arial"/>
          <w:sz w:val="24"/>
          <w:szCs w:val="24"/>
          <w:lang w:val="es-MX"/>
        </w:rPr>
      </w:pPr>
      <w:r>
        <w:rPr>
          <w:rFonts w:ascii="Arial" w:hAnsi="Arial" w:cs="Arial"/>
          <w:sz w:val="24"/>
          <w:szCs w:val="24"/>
          <w:vertAlign w:val="superscript"/>
          <w:lang w:val="es-MX"/>
        </w:rPr>
        <w:t>2</w:t>
      </w:r>
      <w:r>
        <w:rPr>
          <w:rFonts w:ascii="Arial" w:hAnsi="Arial" w:cs="Arial"/>
          <w:sz w:val="24"/>
          <w:szCs w:val="24"/>
          <w:lang w:val="es-MX"/>
        </w:rPr>
        <w:t>Estudiante de cuarto año de Medicina. Alumna ayudante de Nefrología.</w:t>
      </w:r>
    </w:p>
    <w:p w:rsidR="00A411A3" w:rsidRDefault="00A411A3" w:rsidP="00826E03">
      <w:pPr>
        <w:spacing w:line="360" w:lineRule="auto"/>
        <w:jc w:val="both"/>
        <w:rPr>
          <w:rFonts w:ascii="Arial" w:hAnsi="Arial" w:cs="Arial"/>
          <w:sz w:val="24"/>
          <w:szCs w:val="24"/>
          <w:lang w:val="es-MX"/>
        </w:rPr>
      </w:pPr>
      <w:r>
        <w:rPr>
          <w:rFonts w:ascii="Arial" w:hAnsi="Arial" w:cs="Arial"/>
          <w:sz w:val="24"/>
          <w:szCs w:val="24"/>
          <w:vertAlign w:val="superscript"/>
          <w:lang w:val="es-MX"/>
        </w:rPr>
        <w:t>3</w:t>
      </w:r>
      <w:r>
        <w:rPr>
          <w:rFonts w:ascii="Arial" w:hAnsi="Arial" w:cs="Arial"/>
          <w:sz w:val="24"/>
          <w:szCs w:val="24"/>
          <w:lang w:val="es-MX"/>
        </w:rPr>
        <w:t>Especialista de II grado en Medicina General Integral y II grado en Nefrología. Profesor auxiliar. Investigador agregado.</w:t>
      </w:r>
    </w:p>
    <w:p w:rsidR="001155E1" w:rsidRDefault="001155E1" w:rsidP="00826E03">
      <w:pPr>
        <w:spacing w:line="360" w:lineRule="auto"/>
        <w:jc w:val="both"/>
        <w:rPr>
          <w:rFonts w:ascii="Arial" w:hAnsi="Arial" w:cs="Arial"/>
          <w:b/>
          <w:sz w:val="24"/>
          <w:szCs w:val="24"/>
          <w:lang w:val="es-MX"/>
        </w:rPr>
      </w:pPr>
      <w:r>
        <w:rPr>
          <w:rFonts w:ascii="Arial" w:hAnsi="Arial" w:cs="Arial"/>
          <w:b/>
          <w:sz w:val="24"/>
          <w:szCs w:val="24"/>
          <w:lang w:val="es-MX"/>
        </w:rPr>
        <w:t>Resumen</w:t>
      </w:r>
    </w:p>
    <w:p w:rsidR="00A411A3" w:rsidRPr="001155E1" w:rsidRDefault="001155E1" w:rsidP="00826E03">
      <w:pPr>
        <w:spacing w:line="360" w:lineRule="auto"/>
        <w:jc w:val="both"/>
        <w:rPr>
          <w:rFonts w:ascii="Arial" w:hAnsi="Arial" w:cs="Arial"/>
          <w:sz w:val="24"/>
          <w:szCs w:val="24"/>
          <w:lang w:val="es-MX"/>
        </w:rPr>
      </w:pPr>
      <w:r w:rsidRPr="001155E1">
        <w:rPr>
          <w:rFonts w:ascii="Arial" w:hAnsi="Arial" w:cs="Arial"/>
          <w:sz w:val="24"/>
          <w:szCs w:val="24"/>
          <w:lang w:val="es-MX"/>
        </w:rPr>
        <w:t xml:space="preserve">La injuria renal aguda (IRA) se define como la incapacidad instalada abruptamente del riñón para sostener las funciones que le son inherentes, entre ellas (pero no limitadas a éstas), el mantenimiento del ritmo diurético, la depuración de las sustancias tóxicas originadas del metabolismo tisular y la preservación del medio interno. La IRA es un problema de relevancia mundial, cuya incidencia real ha sido difícil estimar debido a múltiples factores, como los casos </w:t>
      </w:r>
      <w:proofErr w:type="spellStart"/>
      <w:r w:rsidRPr="001155E1">
        <w:rPr>
          <w:rFonts w:ascii="Arial" w:hAnsi="Arial" w:cs="Arial"/>
          <w:sz w:val="24"/>
          <w:szCs w:val="24"/>
          <w:lang w:val="es-MX"/>
        </w:rPr>
        <w:t>subdiagnosticados</w:t>
      </w:r>
      <w:proofErr w:type="spellEnd"/>
      <w:r w:rsidRPr="001155E1">
        <w:rPr>
          <w:rFonts w:ascii="Arial" w:hAnsi="Arial" w:cs="Arial"/>
          <w:sz w:val="24"/>
          <w:szCs w:val="24"/>
          <w:lang w:val="es-MX"/>
        </w:rPr>
        <w:t xml:space="preserve"> o no reportados, además de las diferencias interregionales o las diferencias en el uso de criterios para el diagnóstico. Debido a la gran amenaza que representa la injuria renal aguda en la actualidad, es necesario realizar una descripción de los </w:t>
      </w:r>
      <w:proofErr w:type="spellStart"/>
      <w:r w:rsidRPr="001155E1">
        <w:rPr>
          <w:rFonts w:ascii="Arial" w:hAnsi="Arial" w:cs="Arial"/>
          <w:sz w:val="24"/>
          <w:szCs w:val="24"/>
          <w:lang w:val="es-MX"/>
        </w:rPr>
        <w:t>biomarcadores</w:t>
      </w:r>
      <w:proofErr w:type="spellEnd"/>
      <w:r w:rsidRPr="001155E1">
        <w:rPr>
          <w:rFonts w:ascii="Arial" w:hAnsi="Arial" w:cs="Arial"/>
          <w:sz w:val="24"/>
          <w:szCs w:val="24"/>
          <w:lang w:val="es-MX"/>
        </w:rPr>
        <w:t xml:space="preserve"> de dicha entidad, con el objetivo de realizar acciones encaminadas a su prevención y detección precoz.</w:t>
      </w:r>
    </w:p>
    <w:p w:rsidR="00A411A3" w:rsidRDefault="00A411A3" w:rsidP="00826E03">
      <w:pPr>
        <w:spacing w:line="360" w:lineRule="auto"/>
        <w:jc w:val="both"/>
        <w:rPr>
          <w:rFonts w:ascii="Arial" w:hAnsi="Arial" w:cs="Arial"/>
          <w:b/>
          <w:sz w:val="24"/>
          <w:szCs w:val="24"/>
          <w:lang w:val="es-MX"/>
        </w:rPr>
      </w:pPr>
      <w:r w:rsidRPr="00A411A3">
        <w:rPr>
          <w:rFonts w:ascii="Arial" w:hAnsi="Arial" w:cs="Arial"/>
          <w:b/>
          <w:sz w:val="24"/>
          <w:szCs w:val="24"/>
          <w:lang w:val="es-MX"/>
        </w:rPr>
        <w:t>INTRODUCCIÓN</w:t>
      </w:r>
    </w:p>
    <w:p w:rsidR="00A411A3" w:rsidRDefault="00A411A3" w:rsidP="00826E03">
      <w:pPr>
        <w:spacing w:line="360" w:lineRule="auto"/>
        <w:jc w:val="both"/>
        <w:rPr>
          <w:rFonts w:ascii="Arial" w:hAnsi="Arial" w:cs="Arial"/>
          <w:sz w:val="24"/>
          <w:szCs w:val="24"/>
          <w:lang w:val="es-MX"/>
        </w:rPr>
      </w:pPr>
      <w:r w:rsidRPr="00A411A3">
        <w:rPr>
          <w:rFonts w:ascii="Arial" w:hAnsi="Arial" w:cs="Arial"/>
          <w:sz w:val="24"/>
          <w:szCs w:val="24"/>
          <w:lang w:val="es-MX"/>
        </w:rPr>
        <w:t xml:space="preserve">La injuria renal aguda (IRA) se define como la incapacidad instalada abruptamente del riñón para sostener las funciones que le son inherentes, entre ellas (pero no limitadas a éstas), el mantenimiento del ritmo diurético, la depuración de las sustancias tóxicas originadas del metabolismo tisular y la preservación del medio interno. La pérdida aguda de la función renal interfiere con el metabolismo de todos los nutrientes y es la </w:t>
      </w:r>
      <w:r w:rsidRPr="00A411A3">
        <w:rPr>
          <w:rFonts w:ascii="Arial" w:hAnsi="Arial" w:cs="Arial"/>
          <w:sz w:val="24"/>
          <w:szCs w:val="24"/>
          <w:lang w:val="es-MX"/>
        </w:rPr>
        <w:lastRenderedPageBreak/>
        <w:t xml:space="preserve">responsable de la aparición de situaciones </w:t>
      </w:r>
      <w:proofErr w:type="spellStart"/>
      <w:r w:rsidRPr="00A411A3">
        <w:rPr>
          <w:rFonts w:ascii="Arial" w:hAnsi="Arial" w:cs="Arial"/>
          <w:sz w:val="24"/>
          <w:szCs w:val="24"/>
          <w:lang w:val="es-MX"/>
        </w:rPr>
        <w:t>hipercatabólicas</w:t>
      </w:r>
      <w:proofErr w:type="spellEnd"/>
      <w:r w:rsidRPr="00A411A3">
        <w:rPr>
          <w:rFonts w:ascii="Arial" w:hAnsi="Arial" w:cs="Arial"/>
          <w:sz w:val="24"/>
          <w:szCs w:val="24"/>
          <w:lang w:val="es-MX"/>
        </w:rPr>
        <w:t xml:space="preserve">, </w:t>
      </w:r>
      <w:proofErr w:type="spellStart"/>
      <w:r w:rsidRPr="00A411A3">
        <w:rPr>
          <w:rFonts w:ascii="Arial" w:hAnsi="Arial" w:cs="Arial"/>
          <w:sz w:val="24"/>
          <w:szCs w:val="24"/>
          <w:lang w:val="es-MX"/>
        </w:rPr>
        <w:t>proinflamatorias</w:t>
      </w:r>
      <w:proofErr w:type="spellEnd"/>
      <w:r w:rsidRPr="00A411A3">
        <w:rPr>
          <w:rFonts w:ascii="Arial" w:hAnsi="Arial" w:cs="Arial"/>
          <w:sz w:val="24"/>
          <w:szCs w:val="24"/>
          <w:lang w:val="es-MX"/>
        </w:rPr>
        <w:t xml:space="preserve"> y pro-oxidativas en el paciente. </w:t>
      </w:r>
      <w:r w:rsidRPr="00A411A3">
        <w:rPr>
          <w:rFonts w:ascii="Arial" w:hAnsi="Arial" w:cs="Arial"/>
          <w:sz w:val="24"/>
          <w:szCs w:val="24"/>
          <w:vertAlign w:val="superscript"/>
          <w:lang w:val="es-MX"/>
        </w:rPr>
        <w:t>(1)</w:t>
      </w:r>
      <w:r w:rsidRPr="00A411A3">
        <w:rPr>
          <w:rFonts w:ascii="Arial" w:hAnsi="Arial" w:cs="Arial"/>
          <w:sz w:val="24"/>
          <w:szCs w:val="24"/>
          <w:lang w:val="es-MX"/>
        </w:rPr>
        <w:t xml:space="preserve"> </w:t>
      </w:r>
    </w:p>
    <w:p w:rsidR="00A411A3" w:rsidRDefault="00A411A3" w:rsidP="00826E03">
      <w:pPr>
        <w:spacing w:line="360" w:lineRule="auto"/>
        <w:jc w:val="both"/>
        <w:rPr>
          <w:rFonts w:ascii="Arial" w:hAnsi="Arial" w:cs="Arial"/>
          <w:sz w:val="24"/>
          <w:szCs w:val="24"/>
          <w:lang w:val="es-MX"/>
        </w:rPr>
      </w:pPr>
      <w:r w:rsidRPr="00A411A3">
        <w:rPr>
          <w:rFonts w:ascii="Arial" w:hAnsi="Arial" w:cs="Arial"/>
          <w:sz w:val="24"/>
          <w:szCs w:val="24"/>
          <w:lang w:val="es-MX"/>
        </w:rPr>
        <w:t xml:space="preserve">La IRA es un problema de relevancia mundial, cuya incidencia real ha sido difícil estimar debido a múltiples factores, como los casos </w:t>
      </w:r>
      <w:proofErr w:type="spellStart"/>
      <w:r w:rsidRPr="00A411A3">
        <w:rPr>
          <w:rFonts w:ascii="Arial" w:hAnsi="Arial" w:cs="Arial"/>
          <w:sz w:val="24"/>
          <w:szCs w:val="24"/>
          <w:lang w:val="es-MX"/>
        </w:rPr>
        <w:t>subdiagnosticados</w:t>
      </w:r>
      <w:proofErr w:type="spellEnd"/>
      <w:r w:rsidRPr="00A411A3">
        <w:rPr>
          <w:rFonts w:ascii="Arial" w:hAnsi="Arial" w:cs="Arial"/>
          <w:sz w:val="24"/>
          <w:szCs w:val="24"/>
          <w:lang w:val="es-MX"/>
        </w:rPr>
        <w:t xml:space="preserve"> o no reportados, además de las diferencias interregionales o las diferencias en el uso de criterios para el diagnóstico. A pesar de ello, según Raúl Carrillo y colaboradores, se estima que esta enfermedad tiene una incidencia de 2,1 por cada 1 000 habitantes, semejante a la del infarto agudo de miocardio. </w:t>
      </w:r>
      <w:r w:rsidRPr="00A411A3">
        <w:rPr>
          <w:rFonts w:ascii="Arial" w:hAnsi="Arial" w:cs="Arial"/>
          <w:sz w:val="24"/>
          <w:szCs w:val="24"/>
          <w:vertAlign w:val="superscript"/>
          <w:lang w:val="es-MX"/>
        </w:rPr>
        <w:t>(2,3)</w:t>
      </w:r>
      <w:r w:rsidRPr="00A411A3">
        <w:rPr>
          <w:rFonts w:ascii="Arial" w:hAnsi="Arial" w:cs="Arial"/>
          <w:sz w:val="24"/>
          <w:szCs w:val="24"/>
          <w:lang w:val="es-MX"/>
        </w:rPr>
        <w:t xml:space="preserve"> </w:t>
      </w:r>
    </w:p>
    <w:p w:rsidR="00A411A3" w:rsidRDefault="00A411A3" w:rsidP="00826E03">
      <w:pPr>
        <w:spacing w:line="360" w:lineRule="auto"/>
        <w:jc w:val="both"/>
        <w:rPr>
          <w:rFonts w:ascii="Arial" w:hAnsi="Arial" w:cs="Arial"/>
          <w:sz w:val="24"/>
          <w:szCs w:val="24"/>
          <w:lang w:val="es-MX"/>
        </w:rPr>
      </w:pPr>
      <w:r w:rsidRPr="00A411A3">
        <w:rPr>
          <w:rFonts w:ascii="Arial" w:hAnsi="Arial" w:cs="Arial"/>
          <w:sz w:val="24"/>
          <w:szCs w:val="24"/>
          <w:lang w:val="es-MX"/>
        </w:rPr>
        <w:t xml:space="preserve">Según Rodríguez Palomares y colaboradores, se ha estimado un crecimiento anual de casos de IRA del 10 % desde 1988. Otras informaciones indican que: la edad avanzada predispone a la IRA, la mortalidad está disminuyendo, aunque sigue siendo elevada y el padecerla favorece el desarrollo de enfermedad renal crónica. La epidemiología también muestra que en las Unidades de Cuidados Intensivos la IRA se asocia con fallo </w:t>
      </w:r>
      <w:proofErr w:type="spellStart"/>
      <w:r w:rsidRPr="00A411A3">
        <w:rPr>
          <w:rFonts w:ascii="Arial" w:hAnsi="Arial" w:cs="Arial"/>
          <w:sz w:val="24"/>
          <w:szCs w:val="24"/>
          <w:lang w:val="es-MX"/>
        </w:rPr>
        <w:t>multiorgánico</w:t>
      </w:r>
      <w:proofErr w:type="spellEnd"/>
      <w:r w:rsidRPr="00A411A3">
        <w:rPr>
          <w:rFonts w:ascii="Arial" w:hAnsi="Arial" w:cs="Arial"/>
          <w:sz w:val="24"/>
          <w:szCs w:val="24"/>
          <w:lang w:val="es-MX"/>
        </w:rPr>
        <w:t xml:space="preserve">, generalmente secundario a sepsis o fallo hemodinámico de otras causas y que su mortalidad es más elevada que en otros servicios hospitalarios. </w:t>
      </w:r>
      <w:r w:rsidRPr="00A411A3">
        <w:rPr>
          <w:rFonts w:ascii="Arial" w:hAnsi="Arial" w:cs="Arial"/>
          <w:sz w:val="24"/>
          <w:szCs w:val="24"/>
          <w:vertAlign w:val="superscript"/>
          <w:lang w:val="es-MX"/>
        </w:rPr>
        <w:t xml:space="preserve">(4) </w:t>
      </w:r>
    </w:p>
    <w:p w:rsidR="00A411A3" w:rsidRDefault="00A411A3" w:rsidP="00826E03">
      <w:pPr>
        <w:spacing w:line="360" w:lineRule="auto"/>
        <w:jc w:val="both"/>
        <w:rPr>
          <w:rFonts w:ascii="Arial" w:hAnsi="Arial" w:cs="Arial"/>
          <w:sz w:val="24"/>
          <w:szCs w:val="24"/>
          <w:lang w:val="es-MX"/>
        </w:rPr>
      </w:pPr>
      <w:r w:rsidRPr="00A411A3">
        <w:rPr>
          <w:rFonts w:ascii="Arial" w:hAnsi="Arial" w:cs="Arial"/>
          <w:sz w:val="24"/>
          <w:szCs w:val="24"/>
          <w:lang w:val="es-MX"/>
        </w:rPr>
        <w:t xml:space="preserve">Los criterios diagnósticos actuales de IRA se basan en cambios en la concentración de creatinina sérica o la producción de orina, los cuales reflejan la función renal, como predictores de injuria. No obstante, solo los valores de creatinina durante la evolución aguda de la disfunción renal podrían subestimar el grado de dicha disfunción. </w:t>
      </w:r>
      <w:r w:rsidRPr="00A411A3">
        <w:rPr>
          <w:rFonts w:ascii="Arial" w:hAnsi="Arial" w:cs="Arial"/>
          <w:sz w:val="24"/>
          <w:szCs w:val="24"/>
          <w:vertAlign w:val="superscript"/>
          <w:lang w:val="es-MX"/>
        </w:rPr>
        <w:t>(5)</w:t>
      </w:r>
      <w:r w:rsidRPr="00A411A3">
        <w:rPr>
          <w:rFonts w:ascii="Arial" w:hAnsi="Arial" w:cs="Arial"/>
          <w:sz w:val="24"/>
          <w:szCs w:val="24"/>
          <w:lang w:val="es-MX"/>
        </w:rPr>
        <w:t xml:space="preserve"> </w:t>
      </w:r>
    </w:p>
    <w:p w:rsidR="00A411A3" w:rsidRPr="00A411A3" w:rsidRDefault="00A411A3" w:rsidP="00826E03">
      <w:pPr>
        <w:spacing w:line="360" w:lineRule="auto"/>
        <w:jc w:val="both"/>
        <w:rPr>
          <w:rFonts w:ascii="Arial" w:hAnsi="Arial" w:cs="Arial"/>
          <w:sz w:val="24"/>
          <w:szCs w:val="24"/>
          <w:lang w:val="es-MX"/>
        </w:rPr>
      </w:pPr>
      <w:r w:rsidRPr="00A411A3">
        <w:rPr>
          <w:rFonts w:ascii="Arial" w:hAnsi="Arial" w:cs="Arial"/>
          <w:sz w:val="24"/>
          <w:szCs w:val="24"/>
          <w:lang w:val="es-MX"/>
        </w:rPr>
        <w:t xml:space="preserve">Actualmente, un incremento de la creatinina sérica es usado como una medida </w:t>
      </w:r>
      <w:proofErr w:type="spellStart"/>
      <w:r w:rsidRPr="00A411A3">
        <w:rPr>
          <w:rFonts w:ascii="Arial" w:hAnsi="Arial" w:cs="Arial"/>
          <w:sz w:val="24"/>
          <w:szCs w:val="24"/>
          <w:lang w:val="es-MX"/>
        </w:rPr>
        <w:t>predictora</w:t>
      </w:r>
      <w:proofErr w:type="spellEnd"/>
      <w:r w:rsidRPr="00A411A3">
        <w:rPr>
          <w:rFonts w:ascii="Arial" w:hAnsi="Arial" w:cs="Arial"/>
          <w:sz w:val="24"/>
          <w:szCs w:val="24"/>
          <w:lang w:val="es-MX"/>
        </w:rPr>
        <w:t xml:space="preserve"> de disminución de la tasa de filtrado glomerular. No obstante, la relación entre estos dos parámetros no es directa y la creatinina sérica solo comienza a elevarse cuando la tasa de filtrado glomerular ha disminuido sustancialmente. </w:t>
      </w:r>
      <w:r w:rsidRPr="00A411A3">
        <w:rPr>
          <w:rFonts w:ascii="Arial" w:hAnsi="Arial" w:cs="Arial"/>
          <w:sz w:val="24"/>
          <w:szCs w:val="24"/>
          <w:vertAlign w:val="superscript"/>
          <w:lang w:val="es-MX"/>
        </w:rPr>
        <w:t>(6)</w:t>
      </w:r>
    </w:p>
    <w:p w:rsidR="00A411A3" w:rsidRDefault="00A411A3" w:rsidP="00A411A3">
      <w:pPr>
        <w:spacing w:line="360" w:lineRule="auto"/>
        <w:jc w:val="both"/>
        <w:rPr>
          <w:rFonts w:ascii="Arial" w:hAnsi="Arial" w:cs="Arial"/>
          <w:sz w:val="24"/>
          <w:szCs w:val="24"/>
          <w:vertAlign w:val="superscript"/>
          <w:lang w:val="es-MX"/>
        </w:rPr>
      </w:pPr>
      <w:r w:rsidRPr="00A411A3">
        <w:rPr>
          <w:rFonts w:ascii="Arial" w:hAnsi="Arial" w:cs="Arial"/>
          <w:sz w:val="24"/>
          <w:szCs w:val="24"/>
          <w:lang w:val="es-MX"/>
        </w:rPr>
        <w:t xml:space="preserve">En general, un </w:t>
      </w:r>
      <w:proofErr w:type="spellStart"/>
      <w:r w:rsidRPr="00A411A3">
        <w:rPr>
          <w:rFonts w:ascii="Arial" w:hAnsi="Arial" w:cs="Arial"/>
          <w:sz w:val="24"/>
          <w:szCs w:val="24"/>
          <w:lang w:val="es-MX"/>
        </w:rPr>
        <w:t>biomarcador</w:t>
      </w:r>
      <w:proofErr w:type="spellEnd"/>
      <w:r w:rsidRPr="00A411A3">
        <w:rPr>
          <w:rFonts w:ascii="Arial" w:hAnsi="Arial" w:cs="Arial"/>
          <w:sz w:val="24"/>
          <w:szCs w:val="24"/>
          <w:lang w:val="es-MX"/>
        </w:rPr>
        <w:t xml:space="preserve"> es cualquier característica capaz de ser medida de forma objetiva y evaluada como indicador de procesos biológicos normales, patológicos, o bien, de las respuestas farmacológicas a un </w:t>
      </w:r>
      <w:r>
        <w:rPr>
          <w:rFonts w:ascii="Arial" w:hAnsi="Arial" w:cs="Arial"/>
          <w:sz w:val="24"/>
          <w:szCs w:val="24"/>
          <w:lang w:val="es-MX"/>
        </w:rPr>
        <w:t xml:space="preserve">tratamiento. Habitualmente, </w:t>
      </w:r>
      <w:proofErr w:type="spellStart"/>
      <w:r>
        <w:rPr>
          <w:rFonts w:ascii="Arial" w:hAnsi="Arial" w:cs="Arial"/>
          <w:sz w:val="24"/>
          <w:szCs w:val="24"/>
          <w:lang w:val="es-MX"/>
        </w:rPr>
        <w:t>son</w:t>
      </w:r>
      <w:r w:rsidRPr="00A411A3">
        <w:rPr>
          <w:rFonts w:ascii="Arial" w:hAnsi="Arial" w:cs="Arial"/>
          <w:sz w:val="24"/>
          <w:szCs w:val="24"/>
          <w:lang w:val="es-MX"/>
        </w:rPr>
        <w:t>parámetros</w:t>
      </w:r>
      <w:proofErr w:type="spellEnd"/>
      <w:r w:rsidRPr="00A411A3">
        <w:rPr>
          <w:rFonts w:ascii="Arial" w:hAnsi="Arial" w:cs="Arial"/>
          <w:sz w:val="24"/>
          <w:szCs w:val="24"/>
          <w:lang w:val="es-MX"/>
        </w:rPr>
        <w:t xml:space="preserve"> de laboratorio con utilidad diagnóstica y/ o </w:t>
      </w:r>
      <w:proofErr w:type="spellStart"/>
      <w:r w:rsidRPr="00A411A3">
        <w:rPr>
          <w:rFonts w:ascii="Arial" w:hAnsi="Arial" w:cs="Arial"/>
          <w:sz w:val="24"/>
          <w:szCs w:val="24"/>
          <w:lang w:val="es-MX"/>
        </w:rPr>
        <w:t>pronóstica</w:t>
      </w:r>
      <w:proofErr w:type="spellEnd"/>
      <w:r w:rsidRPr="00A411A3">
        <w:rPr>
          <w:rFonts w:ascii="Arial" w:hAnsi="Arial" w:cs="Arial"/>
          <w:sz w:val="24"/>
          <w:szCs w:val="24"/>
          <w:lang w:val="es-MX"/>
        </w:rPr>
        <w:t xml:space="preserve"> en un proceso patológico. </w:t>
      </w:r>
      <w:r w:rsidRPr="00A411A3">
        <w:rPr>
          <w:rFonts w:ascii="Arial" w:hAnsi="Arial" w:cs="Arial"/>
          <w:sz w:val="24"/>
          <w:szCs w:val="24"/>
          <w:vertAlign w:val="superscript"/>
          <w:lang w:val="es-MX"/>
        </w:rPr>
        <w:t>(7)</w:t>
      </w:r>
    </w:p>
    <w:p w:rsidR="00A411A3" w:rsidRDefault="00A411A3" w:rsidP="00A411A3">
      <w:pPr>
        <w:spacing w:line="360" w:lineRule="auto"/>
        <w:jc w:val="both"/>
        <w:rPr>
          <w:rFonts w:ascii="Arial" w:hAnsi="Arial" w:cs="Arial"/>
          <w:sz w:val="24"/>
          <w:szCs w:val="24"/>
          <w:vertAlign w:val="superscript"/>
          <w:lang w:val="es-MX"/>
        </w:rPr>
      </w:pPr>
      <w:r w:rsidRPr="00A411A3">
        <w:rPr>
          <w:rFonts w:ascii="Arial" w:hAnsi="Arial" w:cs="Arial"/>
          <w:sz w:val="24"/>
          <w:szCs w:val="24"/>
          <w:lang w:val="es-MX"/>
        </w:rPr>
        <w:t xml:space="preserve">En la IRA, los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constituyen un campo de investigación biomédica de gran actividad, hasta la fecha, se han estudiado en profundidad más de 50 diferentes. Su interés en la IRA es diverso: identificar pacientes en riesgo de padecerla, establecer un pronóstico de supervivencia, estimar la necesidad de tratamiento dialítico, o de prever una evolución hacia la enfermedad renal crónica. </w:t>
      </w:r>
      <w:r w:rsidRPr="00A411A3">
        <w:rPr>
          <w:rFonts w:ascii="Arial" w:hAnsi="Arial" w:cs="Arial"/>
          <w:sz w:val="24"/>
          <w:szCs w:val="24"/>
          <w:vertAlign w:val="superscript"/>
          <w:lang w:val="es-MX"/>
        </w:rPr>
        <w:t>(7)</w:t>
      </w:r>
    </w:p>
    <w:p w:rsidR="00A411A3" w:rsidRDefault="00A411A3" w:rsidP="00A411A3">
      <w:pPr>
        <w:spacing w:line="360" w:lineRule="auto"/>
        <w:jc w:val="both"/>
        <w:rPr>
          <w:rFonts w:ascii="Arial" w:hAnsi="Arial" w:cs="Arial"/>
          <w:sz w:val="24"/>
          <w:szCs w:val="24"/>
          <w:lang w:val="es-MX"/>
        </w:rPr>
      </w:pPr>
      <w:r w:rsidRPr="00A411A3">
        <w:rPr>
          <w:rFonts w:ascii="Arial" w:hAnsi="Arial" w:cs="Arial"/>
          <w:sz w:val="24"/>
          <w:szCs w:val="24"/>
          <w:lang w:val="es-MX"/>
        </w:rPr>
        <w:t xml:space="preserve">Debido a la gran amenaza que representa la injuria renal aguda en la actualidad, es necesario realizar una descripción de los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de dicha entidad, con el objetivo de realizar acciones encaminadas a su prevención y detección precoz.</w:t>
      </w:r>
    </w:p>
    <w:p w:rsidR="00A411A3" w:rsidRDefault="00A411A3" w:rsidP="00A411A3">
      <w:pPr>
        <w:spacing w:line="360" w:lineRule="auto"/>
        <w:jc w:val="both"/>
        <w:rPr>
          <w:rFonts w:ascii="Arial" w:hAnsi="Arial" w:cs="Arial"/>
          <w:sz w:val="24"/>
          <w:szCs w:val="24"/>
          <w:lang w:val="es-MX"/>
        </w:rPr>
      </w:pPr>
    </w:p>
    <w:p w:rsidR="00A411A3" w:rsidRDefault="00A411A3" w:rsidP="00A411A3">
      <w:pPr>
        <w:spacing w:line="360" w:lineRule="auto"/>
        <w:jc w:val="both"/>
        <w:rPr>
          <w:rFonts w:ascii="Arial" w:hAnsi="Arial" w:cs="Arial"/>
          <w:b/>
          <w:sz w:val="24"/>
          <w:szCs w:val="24"/>
          <w:lang w:val="es-MX"/>
        </w:rPr>
      </w:pPr>
      <w:r w:rsidRPr="00A411A3">
        <w:rPr>
          <w:rFonts w:ascii="Arial" w:hAnsi="Arial" w:cs="Arial"/>
          <w:b/>
          <w:sz w:val="24"/>
          <w:szCs w:val="24"/>
          <w:lang w:val="es-MX"/>
        </w:rPr>
        <w:t>DESARROLLO</w:t>
      </w:r>
    </w:p>
    <w:p w:rsidR="00A411A3" w:rsidRDefault="00A411A3" w:rsidP="00A411A3">
      <w:pPr>
        <w:spacing w:line="360" w:lineRule="auto"/>
        <w:jc w:val="both"/>
        <w:rPr>
          <w:rFonts w:ascii="Arial" w:hAnsi="Arial" w:cs="Arial"/>
          <w:sz w:val="24"/>
          <w:szCs w:val="24"/>
          <w:vertAlign w:val="superscript"/>
          <w:lang w:val="es-MX"/>
        </w:rPr>
      </w:pPr>
      <w:r w:rsidRPr="00A411A3">
        <w:rPr>
          <w:rFonts w:ascii="Arial" w:hAnsi="Arial" w:cs="Arial"/>
          <w:sz w:val="24"/>
          <w:szCs w:val="24"/>
          <w:lang w:val="es-MX"/>
        </w:rPr>
        <w:t xml:space="preserve">La estratificación del riesgo en IRA puede ser refinada por el uso de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funcionales y de daño y combinaciones de estos, que pueden establecer factores o marcadores de riesgo no necesariamente reflejados. Hasta la fecha, más de 3000 artículos originales han sido publicados sobre descubrimientos de nuevos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de IRA en los últimos 10 años. </w:t>
      </w:r>
      <w:r w:rsidRPr="00A411A3">
        <w:rPr>
          <w:rFonts w:ascii="Arial" w:hAnsi="Arial" w:cs="Arial"/>
          <w:sz w:val="24"/>
          <w:szCs w:val="24"/>
          <w:vertAlign w:val="superscript"/>
          <w:lang w:val="es-MX"/>
        </w:rPr>
        <w:t>(8)</w:t>
      </w:r>
    </w:p>
    <w:p w:rsidR="00A411A3" w:rsidRDefault="00A411A3" w:rsidP="00A411A3">
      <w:pPr>
        <w:spacing w:line="360" w:lineRule="auto"/>
        <w:jc w:val="both"/>
        <w:rPr>
          <w:rFonts w:ascii="Arial" w:hAnsi="Arial" w:cs="Arial"/>
          <w:sz w:val="24"/>
          <w:szCs w:val="24"/>
          <w:lang w:val="es-MX"/>
        </w:rPr>
      </w:pPr>
      <w:r w:rsidRPr="00A411A3">
        <w:rPr>
          <w:rFonts w:ascii="Arial" w:hAnsi="Arial" w:cs="Arial"/>
          <w:sz w:val="24"/>
          <w:szCs w:val="24"/>
          <w:lang w:val="es-MX"/>
        </w:rPr>
        <w:t xml:space="preserve">La finalidad de los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es detectar los primeros episodios de ataque renal. Estos son esencialmente proteínas sintetizadas posteriores al daño renal e indican los diferentes mecanismos de lesión: isquemia, hipoxia, la regeneración celular o la detención del ciclo celular. </w:t>
      </w:r>
      <w:r w:rsidRPr="00A411A3">
        <w:rPr>
          <w:rFonts w:ascii="Arial" w:hAnsi="Arial" w:cs="Arial"/>
          <w:sz w:val="24"/>
          <w:szCs w:val="24"/>
          <w:vertAlign w:val="superscript"/>
          <w:lang w:val="es-MX"/>
        </w:rPr>
        <w:t>(9)</w:t>
      </w:r>
      <w:r w:rsidRPr="00A411A3">
        <w:rPr>
          <w:rFonts w:ascii="Arial" w:hAnsi="Arial" w:cs="Arial"/>
          <w:sz w:val="24"/>
          <w:szCs w:val="24"/>
          <w:lang w:val="es-MX"/>
        </w:rPr>
        <w:t xml:space="preserve"> La identificación de fenotipos de IRA, usando estos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w:t>
      </w:r>
      <w:r w:rsidRPr="00A411A3">
        <w:rPr>
          <w:lang w:val="es-MX"/>
        </w:rPr>
        <w:t xml:space="preserve"> </w:t>
      </w:r>
      <w:r w:rsidRPr="00A411A3">
        <w:rPr>
          <w:rFonts w:ascii="Arial" w:hAnsi="Arial" w:cs="Arial"/>
          <w:sz w:val="24"/>
          <w:szCs w:val="24"/>
          <w:lang w:val="es-MX"/>
        </w:rPr>
        <w:t xml:space="preserve">puede ser una forma eficaz de predecir este síndrome. </w:t>
      </w:r>
      <w:r w:rsidRPr="00A411A3">
        <w:rPr>
          <w:rFonts w:ascii="Arial" w:hAnsi="Arial" w:cs="Arial"/>
          <w:sz w:val="24"/>
          <w:szCs w:val="24"/>
          <w:vertAlign w:val="superscript"/>
          <w:lang w:val="es-MX"/>
        </w:rPr>
        <w:t>(10)</w:t>
      </w:r>
      <w:r w:rsidRPr="00A411A3">
        <w:rPr>
          <w:rFonts w:ascii="Arial" w:hAnsi="Arial" w:cs="Arial"/>
          <w:sz w:val="24"/>
          <w:szCs w:val="24"/>
          <w:lang w:val="es-MX"/>
        </w:rPr>
        <w:t xml:space="preserve"> En la literatura especializada estos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están altamente recomendados.</w:t>
      </w:r>
    </w:p>
    <w:p w:rsidR="002E7F16" w:rsidRPr="002E7F16" w:rsidRDefault="00A411A3" w:rsidP="00A411A3">
      <w:pPr>
        <w:spacing w:line="360" w:lineRule="auto"/>
        <w:jc w:val="both"/>
        <w:rPr>
          <w:rFonts w:ascii="Arial" w:hAnsi="Arial" w:cs="Arial"/>
          <w:b/>
          <w:sz w:val="24"/>
          <w:szCs w:val="24"/>
          <w:lang w:val="es-MX"/>
        </w:rPr>
      </w:pPr>
      <w:r w:rsidRPr="002E7F16">
        <w:rPr>
          <w:rFonts w:ascii="Arial" w:hAnsi="Arial" w:cs="Arial"/>
          <w:b/>
          <w:sz w:val="24"/>
          <w:szCs w:val="24"/>
          <w:lang w:val="es-MX"/>
        </w:rPr>
        <w:t xml:space="preserve">Molécula de injuria renal 1 </w:t>
      </w:r>
    </w:p>
    <w:p w:rsidR="002E7F16" w:rsidRDefault="00A411A3" w:rsidP="00A411A3">
      <w:pPr>
        <w:spacing w:line="360" w:lineRule="auto"/>
        <w:jc w:val="both"/>
        <w:rPr>
          <w:rFonts w:ascii="Arial" w:hAnsi="Arial" w:cs="Arial"/>
          <w:sz w:val="24"/>
          <w:szCs w:val="24"/>
          <w:lang w:val="es-MX"/>
        </w:rPr>
      </w:pPr>
      <w:r w:rsidRPr="00A411A3">
        <w:rPr>
          <w:rFonts w:ascii="Arial" w:hAnsi="Arial" w:cs="Arial"/>
          <w:sz w:val="24"/>
          <w:szCs w:val="24"/>
          <w:lang w:val="es-MX"/>
        </w:rPr>
        <w:t xml:space="preserve">La molécula de injuria renal 1 (KIM-1, por sus siglas en inglés), también conocida como receptor celular 1 del virus de la hepatitis A, es una glicoproteína originalmente descubierta usando análisis representacional en un esfuerzo por identificar moléculas </w:t>
      </w:r>
      <w:proofErr w:type="spellStart"/>
      <w:r w:rsidRPr="00A411A3">
        <w:rPr>
          <w:rFonts w:ascii="Arial" w:hAnsi="Arial" w:cs="Arial"/>
          <w:sz w:val="24"/>
          <w:szCs w:val="24"/>
          <w:lang w:val="es-MX"/>
        </w:rPr>
        <w:t>sobrerreguladas</w:t>
      </w:r>
      <w:proofErr w:type="spellEnd"/>
      <w:r w:rsidRPr="00A411A3">
        <w:rPr>
          <w:rFonts w:ascii="Arial" w:hAnsi="Arial" w:cs="Arial"/>
          <w:sz w:val="24"/>
          <w:szCs w:val="24"/>
          <w:lang w:val="es-MX"/>
        </w:rPr>
        <w:t xml:space="preserve">, después de IRA isquémica, y está presente en la orina en injuria del túbulo proximal renal. Desde su descubrimiento KIM1 ha emergido como un </w:t>
      </w:r>
      <w:proofErr w:type="spellStart"/>
      <w:r w:rsidRPr="00A411A3">
        <w:rPr>
          <w:rFonts w:ascii="Arial" w:hAnsi="Arial" w:cs="Arial"/>
          <w:sz w:val="24"/>
          <w:szCs w:val="24"/>
          <w:lang w:val="es-MX"/>
        </w:rPr>
        <w:t>biomarcador</w:t>
      </w:r>
      <w:proofErr w:type="spellEnd"/>
      <w:r w:rsidRPr="00A411A3">
        <w:rPr>
          <w:rFonts w:ascii="Arial" w:hAnsi="Arial" w:cs="Arial"/>
          <w:sz w:val="24"/>
          <w:szCs w:val="24"/>
          <w:lang w:val="es-MX"/>
        </w:rPr>
        <w:t xml:space="preserve"> urinario sensible y específico de IRA en la fisiopatología de la enfermedad. </w:t>
      </w:r>
      <w:r w:rsidRPr="002E7F16">
        <w:rPr>
          <w:rFonts w:ascii="Arial" w:hAnsi="Arial" w:cs="Arial"/>
          <w:sz w:val="24"/>
          <w:szCs w:val="24"/>
          <w:vertAlign w:val="superscript"/>
          <w:lang w:val="es-MX"/>
        </w:rPr>
        <w:t>(1</w:t>
      </w:r>
      <w:r w:rsidR="002E7F16" w:rsidRPr="002E7F16">
        <w:rPr>
          <w:rFonts w:ascii="Arial" w:hAnsi="Arial" w:cs="Arial"/>
          <w:sz w:val="24"/>
          <w:szCs w:val="24"/>
          <w:vertAlign w:val="superscript"/>
          <w:lang w:val="es-MX"/>
        </w:rPr>
        <w:t>1</w:t>
      </w:r>
      <w:r w:rsidRPr="002E7F16">
        <w:rPr>
          <w:rFonts w:ascii="Arial" w:hAnsi="Arial" w:cs="Arial"/>
          <w:sz w:val="24"/>
          <w:szCs w:val="24"/>
          <w:vertAlign w:val="superscript"/>
          <w:lang w:val="es-MX"/>
        </w:rPr>
        <w:t>)</w:t>
      </w:r>
      <w:r w:rsidRPr="00A411A3">
        <w:rPr>
          <w:rFonts w:ascii="Arial" w:hAnsi="Arial" w:cs="Arial"/>
          <w:sz w:val="24"/>
          <w:szCs w:val="24"/>
          <w:lang w:val="es-MX"/>
        </w:rPr>
        <w:t xml:space="preserve"> </w:t>
      </w:r>
    </w:p>
    <w:p w:rsidR="002E7F16" w:rsidRDefault="00A411A3" w:rsidP="00A411A3">
      <w:pPr>
        <w:spacing w:line="360" w:lineRule="auto"/>
        <w:jc w:val="both"/>
        <w:rPr>
          <w:rFonts w:ascii="Arial" w:hAnsi="Arial" w:cs="Arial"/>
          <w:sz w:val="24"/>
          <w:szCs w:val="24"/>
          <w:lang w:val="es-MX"/>
        </w:rPr>
      </w:pPr>
      <w:r w:rsidRPr="00A411A3">
        <w:rPr>
          <w:rFonts w:ascii="Arial" w:hAnsi="Arial" w:cs="Arial"/>
          <w:sz w:val="24"/>
          <w:szCs w:val="24"/>
          <w:lang w:val="es-MX"/>
        </w:rPr>
        <w:t xml:space="preserve">La KIM-1 se expresa en la superficie del epitelio tubular de las células renales. Los niveles son indetectables en riñones normales (menor a 1ng/ml), cifras elevadas expresan daño renal en el riñón isquémico. La KIM-1 comienza a incrementarse luego de seis horas de comenzada la isquemia renal y se mantiene elevada por un período de 48 horas </w:t>
      </w:r>
      <w:proofErr w:type="spellStart"/>
      <w:r w:rsidRPr="00A411A3">
        <w:rPr>
          <w:rFonts w:ascii="Arial" w:hAnsi="Arial" w:cs="Arial"/>
          <w:sz w:val="24"/>
          <w:szCs w:val="24"/>
          <w:lang w:val="es-MX"/>
        </w:rPr>
        <w:t>postinjuria</w:t>
      </w:r>
      <w:proofErr w:type="spellEnd"/>
      <w:r w:rsidRPr="00A411A3">
        <w:rPr>
          <w:rFonts w:ascii="Arial" w:hAnsi="Arial" w:cs="Arial"/>
          <w:sz w:val="24"/>
          <w:szCs w:val="24"/>
          <w:lang w:val="es-MX"/>
        </w:rPr>
        <w:t xml:space="preserve">. Las áreas bajo las curvas ROC de KIM-1 son altamente sensibles y específicas, alcanzando valores de 0,98. </w:t>
      </w:r>
      <w:r w:rsidRPr="002E7F16">
        <w:rPr>
          <w:rFonts w:ascii="Arial" w:hAnsi="Arial" w:cs="Arial"/>
          <w:sz w:val="24"/>
          <w:szCs w:val="24"/>
          <w:vertAlign w:val="superscript"/>
          <w:lang w:val="es-MX"/>
        </w:rPr>
        <w:t>(1</w:t>
      </w:r>
      <w:r w:rsidR="002E7F16" w:rsidRPr="002E7F16">
        <w:rPr>
          <w:rFonts w:ascii="Arial" w:hAnsi="Arial" w:cs="Arial"/>
          <w:sz w:val="24"/>
          <w:szCs w:val="24"/>
          <w:vertAlign w:val="superscript"/>
          <w:lang w:val="es-MX"/>
        </w:rPr>
        <w:t>1</w:t>
      </w:r>
      <w:r w:rsidRPr="002E7F16">
        <w:rPr>
          <w:rFonts w:ascii="Arial" w:hAnsi="Arial" w:cs="Arial"/>
          <w:sz w:val="24"/>
          <w:szCs w:val="24"/>
          <w:vertAlign w:val="superscript"/>
          <w:lang w:val="es-MX"/>
        </w:rPr>
        <w:t>)</w:t>
      </w:r>
      <w:r w:rsidRPr="00A411A3">
        <w:rPr>
          <w:rFonts w:ascii="Arial" w:hAnsi="Arial" w:cs="Arial"/>
          <w:sz w:val="24"/>
          <w:szCs w:val="24"/>
          <w:lang w:val="es-MX"/>
        </w:rPr>
        <w:t xml:space="preserve"> </w:t>
      </w:r>
    </w:p>
    <w:p w:rsidR="002E7F16" w:rsidRDefault="00A411A3" w:rsidP="00A411A3">
      <w:pPr>
        <w:spacing w:line="360" w:lineRule="auto"/>
        <w:jc w:val="both"/>
        <w:rPr>
          <w:rFonts w:ascii="Arial" w:hAnsi="Arial" w:cs="Arial"/>
          <w:sz w:val="24"/>
          <w:szCs w:val="24"/>
          <w:lang w:val="es-MX"/>
        </w:rPr>
      </w:pPr>
      <w:proofErr w:type="spellStart"/>
      <w:r w:rsidRPr="00A411A3">
        <w:rPr>
          <w:rFonts w:ascii="Arial" w:hAnsi="Arial" w:cs="Arial"/>
          <w:sz w:val="24"/>
          <w:szCs w:val="24"/>
          <w:lang w:val="es-MX"/>
        </w:rPr>
        <w:t>Lei</w:t>
      </w:r>
      <w:proofErr w:type="spellEnd"/>
      <w:r w:rsidRPr="00A411A3">
        <w:rPr>
          <w:rFonts w:ascii="Arial" w:hAnsi="Arial" w:cs="Arial"/>
          <w:sz w:val="24"/>
          <w:szCs w:val="24"/>
          <w:lang w:val="es-MX"/>
        </w:rPr>
        <w:t xml:space="preserve"> y colaboradores, informan que la KIM-1 es una proteína transmembrana con obvias ventajas con respecto a otros </w:t>
      </w:r>
      <w:proofErr w:type="spellStart"/>
      <w:r w:rsidRPr="00A411A3">
        <w:rPr>
          <w:rFonts w:ascii="Arial" w:hAnsi="Arial" w:cs="Arial"/>
          <w:sz w:val="24"/>
          <w:szCs w:val="24"/>
          <w:lang w:val="es-MX"/>
        </w:rPr>
        <w:t>biomarcadores</w:t>
      </w:r>
      <w:proofErr w:type="spellEnd"/>
      <w:r w:rsidRPr="00A411A3">
        <w:rPr>
          <w:rFonts w:ascii="Arial" w:hAnsi="Arial" w:cs="Arial"/>
          <w:sz w:val="24"/>
          <w:szCs w:val="24"/>
          <w:lang w:val="es-MX"/>
        </w:rPr>
        <w:t xml:space="preserve">. Se expresa en las células del túbulo contorneado proximal durante los estadios iniciales de isquemia renal o </w:t>
      </w:r>
      <w:proofErr w:type="spellStart"/>
      <w:r w:rsidRPr="00A411A3">
        <w:rPr>
          <w:rFonts w:ascii="Arial" w:hAnsi="Arial" w:cs="Arial"/>
          <w:sz w:val="24"/>
          <w:szCs w:val="24"/>
          <w:lang w:val="es-MX"/>
        </w:rPr>
        <w:t>nefrotoxicidad</w:t>
      </w:r>
      <w:proofErr w:type="spellEnd"/>
      <w:r w:rsidRPr="00A411A3">
        <w:rPr>
          <w:rFonts w:ascii="Arial" w:hAnsi="Arial" w:cs="Arial"/>
          <w:sz w:val="24"/>
          <w:szCs w:val="24"/>
          <w:lang w:val="es-MX"/>
        </w:rPr>
        <w:t xml:space="preserve">. Estudios han demostrado que, en pacientes con cirrosis hepática, la KIM-1 se incrementa gradualmente y disminuyen los valores de la tasa de filtración glomerular. </w:t>
      </w:r>
      <w:r w:rsidRPr="002E7F16">
        <w:rPr>
          <w:rFonts w:ascii="Arial" w:hAnsi="Arial" w:cs="Arial"/>
          <w:sz w:val="24"/>
          <w:szCs w:val="24"/>
          <w:vertAlign w:val="superscript"/>
          <w:lang w:val="es-MX"/>
        </w:rPr>
        <w:t>(1</w:t>
      </w:r>
      <w:r w:rsidR="002E7F16">
        <w:rPr>
          <w:rFonts w:ascii="Arial" w:hAnsi="Arial" w:cs="Arial"/>
          <w:sz w:val="24"/>
          <w:szCs w:val="24"/>
          <w:vertAlign w:val="superscript"/>
          <w:lang w:val="es-MX"/>
        </w:rPr>
        <w:t>2</w:t>
      </w:r>
      <w:r w:rsidRPr="002E7F16">
        <w:rPr>
          <w:rFonts w:ascii="Arial" w:hAnsi="Arial" w:cs="Arial"/>
          <w:sz w:val="24"/>
          <w:szCs w:val="24"/>
          <w:vertAlign w:val="superscript"/>
          <w:lang w:val="es-MX"/>
        </w:rPr>
        <w:t xml:space="preserve">) </w:t>
      </w:r>
    </w:p>
    <w:p w:rsidR="00A411A3" w:rsidRDefault="00A411A3" w:rsidP="00A411A3">
      <w:pPr>
        <w:spacing w:line="360" w:lineRule="auto"/>
        <w:jc w:val="both"/>
        <w:rPr>
          <w:rFonts w:ascii="Arial" w:hAnsi="Arial" w:cs="Arial"/>
          <w:sz w:val="24"/>
          <w:szCs w:val="24"/>
          <w:vertAlign w:val="superscript"/>
          <w:lang w:val="es-MX"/>
        </w:rPr>
      </w:pPr>
      <w:r w:rsidRPr="00A411A3">
        <w:rPr>
          <w:rFonts w:ascii="Arial" w:hAnsi="Arial" w:cs="Arial"/>
          <w:sz w:val="24"/>
          <w:szCs w:val="24"/>
          <w:lang w:val="es-MX"/>
        </w:rPr>
        <w:t xml:space="preserve">Un estudio de seis pacientes con necrosis tubular aguda, confirmada por biopsia, demostró por métodos </w:t>
      </w:r>
      <w:proofErr w:type="spellStart"/>
      <w:r w:rsidRPr="00A411A3">
        <w:rPr>
          <w:rFonts w:ascii="Arial" w:hAnsi="Arial" w:cs="Arial"/>
          <w:sz w:val="24"/>
          <w:szCs w:val="24"/>
          <w:lang w:val="es-MX"/>
        </w:rPr>
        <w:t>inmuno-histoquímicos</w:t>
      </w:r>
      <w:proofErr w:type="spellEnd"/>
      <w:r w:rsidRPr="00A411A3">
        <w:rPr>
          <w:rFonts w:ascii="Arial" w:hAnsi="Arial" w:cs="Arial"/>
          <w:sz w:val="24"/>
          <w:szCs w:val="24"/>
          <w:lang w:val="es-MX"/>
        </w:rPr>
        <w:t xml:space="preserve"> niveles elevados de KIM-1 en el tejido epitelial tubular de este grupo de pacientes, comparado con injuria renal de otras etiologías y, a su vez, comparado con pacientes con enfermedad renal crónica (2,92±0,61 vs. 0,63±0,17 vs. 0,72±0,17), respectivamente, con una p&lt;0,01 a favor del grupo de necrosis tubular aguda, con lo que se evidencia que este marcador puede ser de utilidad en el diagnóstico temprano y discriminatorio de injuria renal aguda, secundaria a esta entidad. </w:t>
      </w:r>
      <w:r w:rsidRPr="002E7F16">
        <w:rPr>
          <w:rFonts w:ascii="Arial" w:hAnsi="Arial" w:cs="Arial"/>
          <w:sz w:val="24"/>
          <w:szCs w:val="24"/>
          <w:vertAlign w:val="superscript"/>
          <w:lang w:val="es-MX"/>
        </w:rPr>
        <w:t>(</w:t>
      </w:r>
      <w:r w:rsidR="002E7F16" w:rsidRPr="002E7F16">
        <w:rPr>
          <w:rFonts w:ascii="Arial" w:hAnsi="Arial" w:cs="Arial"/>
          <w:sz w:val="24"/>
          <w:szCs w:val="24"/>
          <w:vertAlign w:val="superscript"/>
          <w:lang w:val="es-MX"/>
        </w:rPr>
        <w:t>13</w:t>
      </w:r>
      <w:r w:rsidRPr="002E7F16">
        <w:rPr>
          <w:rFonts w:ascii="Arial" w:hAnsi="Arial" w:cs="Arial"/>
          <w:sz w:val="24"/>
          <w:szCs w:val="24"/>
          <w:vertAlign w:val="superscript"/>
          <w:lang w:val="es-MX"/>
        </w:rPr>
        <w:t>)</w:t>
      </w:r>
    </w:p>
    <w:p w:rsidR="00554F64" w:rsidRPr="00554F64" w:rsidRDefault="002E7F16" w:rsidP="00A411A3">
      <w:pPr>
        <w:spacing w:line="360" w:lineRule="auto"/>
        <w:jc w:val="both"/>
        <w:rPr>
          <w:rFonts w:ascii="Arial" w:hAnsi="Arial" w:cs="Arial"/>
          <w:b/>
          <w:sz w:val="24"/>
          <w:szCs w:val="24"/>
          <w:lang w:val="es-MX"/>
        </w:rPr>
      </w:pPr>
      <w:proofErr w:type="spellStart"/>
      <w:r w:rsidRPr="00554F64">
        <w:rPr>
          <w:rFonts w:ascii="Arial" w:hAnsi="Arial" w:cs="Arial"/>
          <w:b/>
          <w:sz w:val="24"/>
          <w:szCs w:val="24"/>
          <w:lang w:val="es-MX"/>
        </w:rPr>
        <w:t>Lipocalcina</w:t>
      </w:r>
      <w:proofErr w:type="spellEnd"/>
      <w:r w:rsidRPr="00554F64">
        <w:rPr>
          <w:rFonts w:ascii="Arial" w:hAnsi="Arial" w:cs="Arial"/>
          <w:b/>
          <w:sz w:val="24"/>
          <w:szCs w:val="24"/>
          <w:lang w:val="es-MX"/>
        </w:rPr>
        <w:t xml:space="preserve"> asociada a la </w:t>
      </w:r>
      <w:proofErr w:type="spellStart"/>
      <w:r w:rsidRPr="00554F64">
        <w:rPr>
          <w:rFonts w:ascii="Arial" w:hAnsi="Arial" w:cs="Arial"/>
          <w:b/>
          <w:sz w:val="24"/>
          <w:szCs w:val="24"/>
          <w:lang w:val="es-MX"/>
        </w:rPr>
        <w:t>gelatinasa</w:t>
      </w:r>
      <w:proofErr w:type="spellEnd"/>
      <w:r w:rsidRPr="00554F64">
        <w:rPr>
          <w:rFonts w:ascii="Arial" w:hAnsi="Arial" w:cs="Arial"/>
          <w:b/>
          <w:sz w:val="24"/>
          <w:szCs w:val="24"/>
          <w:lang w:val="es-MX"/>
        </w:rPr>
        <w:t xml:space="preserve"> del neutrófilo urinaria </w:t>
      </w:r>
    </w:p>
    <w:p w:rsidR="002E7F16" w:rsidRDefault="002E7F16" w:rsidP="00A411A3">
      <w:pPr>
        <w:spacing w:line="360" w:lineRule="auto"/>
        <w:jc w:val="both"/>
        <w:rPr>
          <w:rFonts w:ascii="Arial" w:hAnsi="Arial" w:cs="Arial"/>
          <w:sz w:val="24"/>
          <w:szCs w:val="24"/>
          <w:lang w:val="es-MX"/>
        </w:rPr>
      </w:pPr>
      <w:r w:rsidRPr="002E7F16">
        <w:rPr>
          <w:rFonts w:ascii="Arial" w:hAnsi="Arial" w:cs="Arial"/>
          <w:sz w:val="24"/>
          <w:szCs w:val="24"/>
          <w:lang w:val="es-MX"/>
        </w:rPr>
        <w:t xml:space="preserve">Uno de los </w:t>
      </w:r>
      <w:proofErr w:type="spellStart"/>
      <w:r w:rsidRPr="002E7F16">
        <w:rPr>
          <w:rFonts w:ascii="Arial" w:hAnsi="Arial" w:cs="Arial"/>
          <w:sz w:val="24"/>
          <w:szCs w:val="24"/>
          <w:lang w:val="es-MX"/>
        </w:rPr>
        <w:t>biomarcadores</w:t>
      </w:r>
      <w:proofErr w:type="spellEnd"/>
      <w:r w:rsidRPr="002E7F16">
        <w:rPr>
          <w:rFonts w:ascii="Arial" w:hAnsi="Arial" w:cs="Arial"/>
          <w:sz w:val="24"/>
          <w:szCs w:val="24"/>
          <w:lang w:val="es-MX"/>
        </w:rPr>
        <w:t xml:space="preserve"> más </w:t>
      </w:r>
      <w:proofErr w:type="spellStart"/>
      <w:r w:rsidRPr="002E7F16">
        <w:rPr>
          <w:rFonts w:ascii="Arial" w:hAnsi="Arial" w:cs="Arial"/>
          <w:sz w:val="24"/>
          <w:szCs w:val="24"/>
          <w:lang w:val="es-MX"/>
        </w:rPr>
        <w:t>opcionados</w:t>
      </w:r>
      <w:proofErr w:type="spellEnd"/>
      <w:r w:rsidRPr="002E7F16">
        <w:rPr>
          <w:rFonts w:ascii="Arial" w:hAnsi="Arial" w:cs="Arial"/>
          <w:sz w:val="24"/>
          <w:szCs w:val="24"/>
          <w:lang w:val="es-MX"/>
        </w:rPr>
        <w:t xml:space="preserve"> es la </w:t>
      </w:r>
      <w:proofErr w:type="spellStart"/>
      <w:r w:rsidRPr="002E7F16">
        <w:rPr>
          <w:rFonts w:ascii="Arial" w:hAnsi="Arial" w:cs="Arial"/>
          <w:sz w:val="24"/>
          <w:szCs w:val="24"/>
          <w:lang w:val="es-MX"/>
        </w:rPr>
        <w:t>lipocalcina</w:t>
      </w:r>
      <w:proofErr w:type="spellEnd"/>
      <w:r w:rsidRPr="002E7F16">
        <w:rPr>
          <w:rFonts w:ascii="Arial" w:hAnsi="Arial" w:cs="Arial"/>
          <w:sz w:val="24"/>
          <w:szCs w:val="24"/>
          <w:lang w:val="es-MX"/>
        </w:rPr>
        <w:t xml:space="preserve">, asociada a la </w:t>
      </w:r>
      <w:proofErr w:type="spellStart"/>
      <w:r w:rsidRPr="002E7F16">
        <w:rPr>
          <w:rFonts w:ascii="Arial" w:hAnsi="Arial" w:cs="Arial"/>
          <w:sz w:val="24"/>
          <w:szCs w:val="24"/>
          <w:lang w:val="es-MX"/>
        </w:rPr>
        <w:t>gelatinasa</w:t>
      </w:r>
      <w:proofErr w:type="spellEnd"/>
      <w:r w:rsidRPr="002E7F16">
        <w:rPr>
          <w:rFonts w:ascii="Arial" w:hAnsi="Arial" w:cs="Arial"/>
          <w:sz w:val="24"/>
          <w:szCs w:val="24"/>
          <w:lang w:val="es-MX"/>
        </w:rPr>
        <w:t xml:space="preserve"> del neutrófilo urinaria (NGAL, por sus siglas en inglés), la cual es producida principalmente por los neutrófilos y las células del epitelio tubular renal. Es una proteína normalmente presente en diversos tejidos humanos y su expresión está incrementada como una respuesta inmune a inflamación o injuria del epitelio. </w:t>
      </w:r>
      <w:r w:rsidRPr="002E7F16">
        <w:rPr>
          <w:rFonts w:ascii="Arial" w:hAnsi="Arial" w:cs="Arial"/>
          <w:sz w:val="24"/>
          <w:szCs w:val="24"/>
          <w:vertAlign w:val="superscript"/>
          <w:lang w:val="es-MX"/>
        </w:rPr>
        <w:t xml:space="preserve">(14) </w:t>
      </w:r>
    </w:p>
    <w:p w:rsidR="002E7F16" w:rsidRDefault="002E7F16" w:rsidP="00A411A3">
      <w:pPr>
        <w:spacing w:line="360" w:lineRule="auto"/>
        <w:jc w:val="both"/>
        <w:rPr>
          <w:rFonts w:ascii="Arial" w:hAnsi="Arial" w:cs="Arial"/>
          <w:sz w:val="24"/>
          <w:szCs w:val="24"/>
          <w:lang w:val="es-MX"/>
        </w:rPr>
      </w:pPr>
      <w:r w:rsidRPr="002E7F16">
        <w:rPr>
          <w:rFonts w:ascii="Arial" w:hAnsi="Arial" w:cs="Arial"/>
          <w:sz w:val="24"/>
          <w:szCs w:val="24"/>
          <w:lang w:val="es-MX"/>
        </w:rPr>
        <w:t xml:space="preserve">En una persona saludable, NGAL es filtrada del plasma sanguíneo por el glomérulo, cuando esta pasa por los riñones. Entonces, es reabsorbida hacia el plasma en los túbulos. Sin embargo, la inflamación del riñón en la IRA puede causar la expresión de NGAL en la orina, puesto que hay una reducción de la tasa de filtrado glomerular y un incremento en la expresión de esta molécula por el hígado y los pulmones. Esto significa que la acumulación de NGAL en el plasma sanguíneo, con incremento de sus concentraciones en plasma y orina, podría indicar la existencia de IRA. </w:t>
      </w:r>
      <w:r w:rsidRPr="002E7F16">
        <w:rPr>
          <w:rFonts w:ascii="Arial" w:hAnsi="Arial" w:cs="Arial"/>
          <w:sz w:val="24"/>
          <w:szCs w:val="24"/>
          <w:vertAlign w:val="superscript"/>
          <w:lang w:val="es-MX"/>
        </w:rPr>
        <w:t>(15)</w:t>
      </w:r>
      <w:r w:rsidRPr="002E7F16">
        <w:rPr>
          <w:rFonts w:ascii="Arial" w:hAnsi="Arial" w:cs="Arial"/>
          <w:sz w:val="24"/>
          <w:szCs w:val="24"/>
          <w:lang w:val="es-MX"/>
        </w:rPr>
        <w:t xml:space="preserve"> </w:t>
      </w:r>
    </w:p>
    <w:p w:rsidR="002E7F16" w:rsidRDefault="002E7F16" w:rsidP="00A411A3">
      <w:pPr>
        <w:spacing w:line="360" w:lineRule="auto"/>
        <w:jc w:val="both"/>
        <w:rPr>
          <w:rFonts w:ascii="Arial" w:hAnsi="Arial" w:cs="Arial"/>
          <w:sz w:val="24"/>
          <w:szCs w:val="24"/>
          <w:lang w:val="es-MX"/>
        </w:rPr>
      </w:pPr>
      <w:r w:rsidRPr="002E7F16">
        <w:rPr>
          <w:rFonts w:ascii="Arial" w:hAnsi="Arial" w:cs="Arial"/>
          <w:sz w:val="24"/>
          <w:szCs w:val="24"/>
          <w:lang w:val="es-MX"/>
        </w:rPr>
        <w:t xml:space="preserve">Un estudio austríaco </w:t>
      </w:r>
      <w:r w:rsidRPr="002E7F16">
        <w:rPr>
          <w:rFonts w:ascii="Arial" w:hAnsi="Arial" w:cs="Arial"/>
          <w:sz w:val="24"/>
          <w:szCs w:val="24"/>
          <w:vertAlign w:val="superscript"/>
          <w:lang w:val="es-MX"/>
        </w:rPr>
        <w:t>(16)</w:t>
      </w:r>
      <w:r w:rsidRPr="002E7F16">
        <w:rPr>
          <w:rFonts w:ascii="Arial" w:hAnsi="Arial" w:cs="Arial"/>
          <w:sz w:val="24"/>
          <w:szCs w:val="24"/>
          <w:lang w:val="es-MX"/>
        </w:rPr>
        <w:t xml:space="preserve"> mostró que la NGAL tenía una especificidad de 98,4 % (IC de 95 %: 97,0 %99,3 %) y una sensibilidad de 72 % (IC de 95 %: 44 %-92 %) para el diagnóstico de injuria renal aguda. </w:t>
      </w:r>
    </w:p>
    <w:p w:rsidR="002E7F16" w:rsidRDefault="002E7F16" w:rsidP="00A411A3">
      <w:pPr>
        <w:spacing w:line="360" w:lineRule="auto"/>
        <w:jc w:val="both"/>
        <w:rPr>
          <w:rFonts w:ascii="Arial" w:hAnsi="Arial" w:cs="Arial"/>
          <w:sz w:val="24"/>
          <w:szCs w:val="24"/>
          <w:lang w:val="es-MX"/>
        </w:rPr>
      </w:pPr>
      <w:r w:rsidRPr="002E7F16">
        <w:rPr>
          <w:rFonts w:ascii="Arial" w:hAnsi="Arial" w:cs="Arial"/>
          <w:sz w:val="24"/>
          <w:szCs w:val="24"/>
          <w:lang w:val="es-MX"/>
        </w:rPr>
        <w:t xml:space="preserve">En un estudio colombiano, </w:t>
      </w:r>
      <w:r w:rsidRPr="002E7F16">
        <w:rPr>
          <w:rFonts w:ascii="Arial" w:hAnsi="Arial" w:cs="Arial"/>
          <w:sz w:val="24"/>
          <w:szCs w:val="24"/>
          <w:vertAlign w:val="superscript"/>
          <w:lang w:val="es-MX"/>
        </w:rPr>
        <w:t>(17)</w:t>
      </w:r>
      <w:r w:rsidRPr="002E7F16">
        <w:rPr>
          <w:rFonts w:ascii="Arial" w:hAnsi="Arial" w:cs="Arial"/>
          <w:sz w:val="24"/>
          <w:szCs w:val="24"/>
          <w:lang w:val="es-MX"/>
        </w:rPr>
        <w:t xml:space="preserve"> cuyo objetivo fue determinar si la NGAL era un factor temprano de predicción de función retardada del injerto renal, informó que se encontró que el valor de la LAGN urinaria, medido a las 48 horas del trasplante, predecía la función retardada del injerto; al compararlo con el porcentaje de descenso de la creatinina sérica, este detectó con mayor exactitud el riesgo de dicho retardo. Se cree que la NGAL induce inhibición del crecimiento bacteriano, disminución de la apoptosis y aumento de la proliferación en los túbulos renales, lo cual constituye una posible vía de protección renal. </w:t>
      </w:r>
    </w:p>
    <w:p w:rsidR="002E7F16" w:rsidRDefault="002E7F16" w:rsidP="00A411A3">
      <w:pPr>
        <w:spacing w:line="360" w:lineRule="auto"/>
        <w:jc w:val="both"/>
        <w:rPr>
          <w:rFonts w:ascii="Arial" w:hAnsi="Arial" w:cs="Arial"/>
          <w:sz w:val="24"/>
          <w:szCs w:val="24"/>
          <w:lang w:val="es-MX"/>
        </w:rPr>
      </w:pPr>
      <w:r w:rsidRPr="002E7F16">
        <w:rPr>
          <w:rFonts w:ascii="Arial" w:hAnsi="Arial" w:cs="Arial"/>
          <w:sz w:val="24"/>
          <w:szCs w:val="24"/>
          <w:lang w:val="es-MX"/>
        </w:rPr>
        <w:t xml:space="preserve">En los estudios en ratones, con isquemia e “injuria” por </w:t>
      </w:r>
      <w:proofErr w:type="spellStart"/>
      <w:r w:rsidRPr="002E7F16">
        <w:rPr>
          <w:rFonts w:ascii="Arial" w:hAnsi="Arial" w:cs="Arial"/>
          <w:sz w:val="24"/>
          <w:szCs w:val="24"/>
          <w:lang w:val="es-MX"/>
        </w:rPr>
        <w:t>reperfusión</w:t>
      </w:r>
      <w:proofErr w:type="spellEnd"/>
      <w:r w:rsidRPr="002E7F16">
        <w:rPr>
          <w:rFonts w:ascii="Arial" w:hAnsi="Arial" w:cs="Arial"/>
          <w:sz w:val="24"/>
          <w:szCs w:val="24"/>
          <w:lang w:val="es-MX"/>
        </w:rPr>
        <w:t xml:space="preserve">, se encontró que, al administrar NGAL recombinante por vía intraperitoneal, el daño de los tejidos renales y el número de células </w:t>
      </w:r>
      <w:proofErr w:type="spellStart"/>
      <w:r w:rsidRPr="002E7F16">
        <w:rPr>
          <w:rFonts w:ascii="Arial" w:hAnsi="Arial" w:cs="Arial"/>
          <w:sz w:val="24"/>
          <w:szCs w:val="24"/>
          <w:lang w:val="es-MX"/>
        </w:rPr>
        <w:t>apoptóticas</w:t>
      </w:r>
      <w:proofErr w:type="spellEnd"/>
      <w:r w:rsidRPr="002E7F16">
        <w:rPr>
          <w:rFonts w:ascii="Arial" w:hAnsi="Arial" w:cs="Arial"/>
          <w:sz w:val="24"/>
          <w:szCs w:val="24"/>
          <w:lang w:val="es-MX"/>
        </w:rPr>
        <w:t xml:space="preserve"> eran menores, que había un incremento en la proliferación de las células tubulares y el valor de la creatinina sérica era más bajo, hallazgos que sugieren que la NGAL aumenta como reacción a la “injuria” y puede desempeñar un papel importante en la recuperación renal. </w:t>
      </w:r>
      <w:r w:rsidRPr="002E7F16">
        <w:rPr>
          <w:rFonts w:ascii="Arial" w:hAnsi="Arial" w:cs="Arial"/>
          <w:sz w:val="24"/>
          <w:szCs w:val="24"/>
          <w:vertAlign w:val="superscript"/>
          <w:lang w:val="es-MX"/>
        </w:rPr>
        <w:t>(18)</w:t>
      </w:r>
      <w:r w:rsidRPr="002E7F16">
        <w:rPr>
          <w:rFonts w:ascii="Arial" w:hAnsi="Arial" w:cs="Arial"/>
          <w:sz w:val="24"/>
          <w:szCs w:val="24"/>
          <w:lang w:val="es-MX"/>
        </w:rPr>
        <w:t xml:space="preserve"> </w:t>
      </w:r>
    </w:p>
    <w:p w:rsidR="002E7F16" w:rsidRDefault="002E7F16" w:rsidP="00A411A3">
      <w:pPr>
        <w:spacing w:line="360" w:lineRule="auto"/>
        <w:jc w:val="both"/>
        <w:rPr>
          <w:rFonts w:ascii="Arial" w:hAnsi="Arial" w:cs="Arial"/>
          <w:sz w:val="24"/>
          <w:szCs w:val="24"/>
          <w:vertAlign w:val="superscript"/>
          <w:lang w:val="es-MX"/>
        </w:rPr>
      </w:pPr>
      <w:r w:rsidRPr="002E7F16">
        <w:rPr>
          <w:rFonts w:ascii="Arial" w:hAnsi="Arial" w:cs="Arial"/>
          <w:sz w:val="24"/>
          <w:szCs w:val="24"/>
          <w:lang w:val="es-MX"/>
        </w:rPr>
        <w:t xml:space="preserve">La combinación de NGAL urinaria con otras variables clínicas permitiría incrementar la precisión, para identificar en forma temprana casos de alto riesgo de progresión a lesión renal aguda con requerimiento de terapia de reemplazo renal, lo que, a su vez, podría contribuir en reducción de tiempos de ventilación mecánica, estancia en la UCI, morbilidad y mortalidad. </w:t>
      </w:r>
      <w:r w:rsidRPr="00ED3C31">
        <w:rPr>
          <w:rFonts w:ascii="Arial" w:hAnsi="Arial" w:cs="Arial"/>
          <w:sz w:val="24"/>
          <w:szCs w:val="24"/>
          <w:vertAlign w:val="superscript"/>
          <w:lang w:val="es-MX"/>
        </w:rPr>
        <w:t>(19)</w:t>
      </w:r>
    </w:p>
    <w:p w:rsidR="00554F64" w:rsidRPr="00554F64" w:rsidRDefault="00ED3C31" w:rsidP="00A411A3">
      <w:pPr>
        <w:spacing w:line="360" w:lineRule="auto"/>
        <w:jc w:val="both"/>
        <w:rPr>
          <w:rFonts w:ascii="Arial" w:hAnsi="Arial" w:cs="Arial"/>
          <w:b/>
          <w:sz w:val="24"/>
          <w:szCs w:val="24"/>
          <w:lang w:val="es-MX"/>
        </w:rPr>
      </w:pPr>
      <w:r w:rsidRPr="00554F64">
        <w:rPr>
          <w:rFonts w:ascii="Arial" w:hAnsi="Arial" w:cs="Arial"/>
          <w:b/>
          <w:sz w:val="24"/>
          <w:szCs w:val="24"/>
          <w:lang w:val="es-MX"/>
        </w:rPr>
        <w:t xml:space="preserve">Interleucina-18 (IL-18) </w:t>
      </w:r>
    </w:p>
    <w:p w:rsidR="00ED3C31" w:rsidRDefault="00ED3C31" w:rsidP="00A411A3">
      <w:pPr>
        <w:spacing w:line="360" w:lineRule="auto"/>
        <w:jc w:val="both"/>
        <w:rPr>
          <w:rFonts w:ascii="Arial" w:hAnsi="Arial" w:cs="Arial"/>
          <w:sz w:val="24"/>
          <w:szCs w:val="24"/>
          <w:lang w:val="es-MX"/>
        </w:rPr>
      </w:pPr>
      <w:r w:rsidRPr="00ED3C31">
        <w:rPr>
          <w:rFonts w:ascii="Arial" w:hAnsi="Arial" w:cs="Arial"/>
          <w:sz w:val="24"/>
          <w:szCs w:val="24"/>
          <w:lang w:val="es-MX"/>
        </w:rPr>
        <w:t xml:space="preserve">Es una </w:t>
      </w:r>
      <w:proofErr w:type="spellStart"/>
      <w:r w:rsidRPr="00ED3C31">
        <w:rPr>
          <w:rFonts w:ascii="Arial" w:hAnsi="Arial" w:cs="Arial"/>
          <w:sz w:val="24"/>
          <w:szCs w:val="24"/>
          <w:lang w:val="es-MX"/>
        </w:rPr>
        <w:t>citocina</w:t>
      </w:r>
      <w:proofErr w:type="spellEnd"/>
      <w:r w:rsidRPr="00ED3C31">
        <w:rPr>
          <w:rFonts w:ascii="Arial" w:hAnsi="Arial" w:cs="Arial"/>
          <w:sz w:val="24"/>
          <w:szCs w:val="24"/>
          <w:lang w:val="es-MX"/>
        </w:rPr>
        <w:t xml:space="preserve"> </w:t>
      </w:r>
      <w:proofErr w:type="spellStart"/>
      <w:r w:rsidRPr="00ED3C31">
        <w:rPr>
          <w:rFonts w:ascii="Arial" w:hAnsi="Arial" w:cs="Arial"/>
          <w:sz w:val="24"/>
          <w:szCs w:val="24"/>
          <w:lang w:val="es-MX"/>
        </w:rPr>
        <w:t>proinflamatoria</w:t>
      </w:r>
      <w:proofErr w:type="spellEnd"/>
      <w:r w:rsidRPr="00ED3C31">
        <w:rPr>
          <w:rFonts w:ascii="Arial" w:hAnsi="Arial" w:cs="Arial"/>
          <w:sz w:val="24"/>
          <w:szCs w:val="24"/>
          <w:lang w:val="es-MX"/>
        </w:rPr>
        <w:t xml:space="preserve">, de la </w:t>
      </w:r>
      <w:proofErr w:type="spellStart"/>
      <w:r w:rsidRPr="00ED3C31">
        <w:rPr>
          <w:rFonts w:ascii="Arial" w:hAnsi="Arial" w:cs="Arial"/>
          <w:sz w:val="24"/>
          <w:szCs w:val="24"/>
          <w:lang w:val="es-MX"/>
        </w:rPr>
        <w:t>superfamilia</w:t>
      </w:r>
      <w:proofErr w:type="spellEnd"/>
      <w:r w:rsidRPr="00ED3C31">
        <w:rPr>
          <w:rFonts w:ascii="Arial" w:hAnsi="Arial" w:cs="Arial"/>
          <w:sz w:val="24"/>
          <w:szCs w:val="24"/>
          <w:lang w:val="es-MX"/>
        </w:rPr>
        <w:t xml:space="preserve"> de las IL-1; se encuentra en monocitos, fibroblastos y células tubulares renales proximales epiteliales. La capacidad de la IL-18 en orina, para mediar lesión isquémica proximal tubular </w:t>
      </w:r>
      <w:proofErr w:type="spellStart"/>
      <w:r w:rsidRPr="00ED3C31">
        <w:rPr>
          <w:rFonts w:ascii="Arial" w:hAnsi="Arial" w:cs="Arial"/>
          <w:sz w:val="24"/>
          <w:szCs w:val="24"/>
          <w:lang w:val="es-MX"/>
        </w:rPr>
        <w:t>proinflamatoria</w:t>
      </w:r>
      <w:proofErr w:type="spellEnd"/>
      <w:r w:rsidRPr="00ED3C31">
        <w:rPr>
          <w:rFonts w:ascii="Arial" w:hAnsi="Arial" w:cs="Arial"/>
          <w:sz w:val="24"/>
          <w:szCs w:val="24"/>
          <w:lang w:val="es-MX"/>
        </w:rPr>
        <w:t xml:space="preserve"> en ratones y las respuestas a través de sus acciones sobre el receptor de tipo </w:t>
      </w:r>
      <w:proofErr w:type="spellStart"/>
      <w:r w:rsidRPr="00ED3C31">
        <w:rPr>
          <w:rFonts w:ascii="Arial" w:hAnsi="Arial" w:cs="Arial"/>
          <w:sz w:val="24"/>
          <w:szCs w:val="24"/>
          <w:lang w:val="es-MX"/>
        </w:rPr>
        <w:t>Toll</w:t>
      </w:r>
      <w:proofErr w:type="spellEnd"/>
      <w:r w:rsidRPr="00ED3C31">
        <w:rPr>
          <w:rFonts w:ascii="Arial" w:hAnsi="Arial" w:cs="Arial"/>
          <w:sz w:val="24"/>
          <w:szCs w:val="24"/>
          <w:lang w:val="es-MX"/>
        </w:rPr>
        <w:t xml:space="preserve"> 4, ha proporcionado un argumento suficientemente válido para su uso como un </w:t>
      </w:r>
      <w:proofErr w:type="spellStart"/>
      <w:r w:rsidRPr="00ED3C31">
        <w:rPr>
          <w:rFonts w:ascii="Arial" w:hAnsi="Arial" w:cs="Arial"/>
          <w:sz w:val="24"/>
          <w:szCs w:val="24"/>
          <w:lang w:val="es-MX"/>
        </w:rPr>
        <w:t>biomarcador</w:t>
      </w:r>
      <w:proofErr w:type="spellEnd"/>
      <w:r w:rsidRPr="00ED3C31">
        <w:rPr>
          <w:rFonts w:ascii="Arial" w:hAnsi="Arial" w:cs="Arial"/>
          <w:sz w:val="24"/>
          <w:szCs w:val="24"/>
          <w:lang w:val="es-MX"/>
        </w:rPr>
        <w:t xml:space="preserve"> humano en casos de lesión renal aguda. </w:t>
      </w:r>
      <w:r w:rsidRPr="00ED3C31">
        <w:rPr>
          <w:rFonts w:ascii="Arial" w:hAnsi="Arial" w:cs="Arial"/>
          <w:sz w:val="24"/>
          <w:szCs w:val="24"/>
          <w:vertAlign w:val="superscript"/>
          <w:lang w:val="es-MX"/>
        </w:rPr>
        <w:t>(20)</w:t>
      </w:r>
      <w:r w:rsidRPr="00ED3C31">
        <w:rPr>
          <w:rFonts w:ascii="Arial" w:hAnsi="Arial" w:cs="Arial"/>
          <w:sz w:val="24"/>
          <w:szCs w:val="24"/>
          <w:lang w:val="es-MX"/>
        </w:rPr>
        <w:t xml:space="preserve"> </w:t>
      </w:r>
    </w:p>
    <w:p w:rsidR="00ED3C31" w:rsidRDefault="00ED3C31" w:rsidP="00A411A3">
      <w:pPr>
        <w:spacing w:line="360" w:lineRule="auto"/>
        <w:jc w:val="both"/>
        <w:rPr>
          <w:rFonts w:ascii="Arial" w:hAnsi="Arial" w:cs="Arial"/>
          <w:sz w:val="24"/>
          <w:szCs w:val="24"/>
          <w:lang w:val="es-MX"/>
        </w:rPr>
      </w:pPr>
      <w:r w:rsidRPr="00ED3C31">
        <w:rPr>
          <w:rFonts w:ascii="Arial" w:hAnsi="Arial" w:cs="Arial"/>
          <w:sz w:val="24"/>
          <w:szCs w:val="24"/>
          <w:lang w:val="es-MX"/>
        </w:rPr>
        <w:t xml:space="preserve">La IL-18 presenta una alta correlación entre los niveles de pico y aumento de la gravedad de IRA y mortalidad. Se relaciona con una variedad de entornos clínicos, incluyendo la función retardada del injerto, cirugía cardíaca y el síndrome de dificultad respiratoria aguda y en pacientes con y sin enfermedad renal aguda y crónica. El área bajo la curva ROC es de 0,95 con una sensibilidad de 85 % y especificidad del 88 %. </w:t>
      </w:r>
      <w:r w:rsidRPr="00ED3C31">
        <w:rPr>
          <w:rFonts w:ascii="Arial" w:hAnsi="Arial" w:cs="Arial"/>
          <w:sz w:val="24"/>
          <w:szCs w:val="24"/>
          <w:vertAlign w:val="superscript"/>
          <w:lang w:val="es-MX"/>
        </w:rPr>
        <w:t>(21)</w:t>
      </w:r>
      <w:r w:rsidRPr="00ED3C31">
        <w:rPr>
          <w:rFonts w:ascii="Arial" w:hAnsi="Arial" w:cs="Arial"/>
          <w:sz w:val="24"/>
          <w:szCs w:val="24"/>
          <w:lang w:val="es-MX"/>
        </w:rPr>
        <w:t xml:space="preserve"> </w:t>
      </w:r>
    </w:p>
    <w:p w:rsidR="00ED3C31" w:rsidRDefault="00ED3C31" w:rsidP="00A411A3">
      <w:pPr>
        <w:spacing w:line="360" w:lineRule="auto"/>
        <w:jc w:val="both"/>
        <w:rPr>
          <w:rFonts w:ascii="Arial" w:hAnsi="Arial" w:cs="Arial"/>
          <w:sz w:val="24"/>
          <w:szCs w:val="24"/>
          <w:lang w:val="es-MX"/>
        </w:rPr>
      </w:pPr>
      <w:r w:rsidRPr="00ED3C31">
        <w:rPr>
          <w:rFonts w:ascii="Arial" w:hAnsi="Arial" w:cs="Arial"/>
          <w:sz w:val="24"/>
          <w:szCs w:val="24"/>
          <w:lang w:val="es-MX"/>
        </w:rPr>
        <w:t xml:space="preserve">La IL-18 es a la vez un mediador y </w:t>
      </w:r>
      <w:proofErr w:type="spellStart"/>
      <w:r w:rsidRPr="00ED3C31">
        <w:rPr>
          <w:rFonts w:ascii="Arial" w:hAnsi="Arial" w:cs="Arial"/>
          <w:sz w:val="24"/>
          <w:szCs w:val="24"/>
          <w:lang w:val="es-MX"/>
        </w:rPr>
        <w:t>biomarcador</w:t>
      </w:r>
      <w:proofErr w:type="spellEnd"/>
      <w:r w:rsidRPr="00ED3C31">
        <w:rPr>
          <w:rFonts w:ascii="Arial" w:hAnsi="Arial" w:cs="Arial"/>
          <w:sz w:val="24"/>
          <w:szCs w:val="24"/>
          <w:lang w:val="es-MX"/>
        </w:rPr>
        <w:t xml:space="preserve"> en el daño renal agudo y es un excelente prototipo, ya que, además, a diferencia de muchos marcadores biológicos actualmente bajo investigación, la IL-18 ya se puede medir fácilmente usando kits disponibles comercialmente, la prueba es rápida, fiable, precisa y relativamente barata, facilitando de este modo la utilidad clínica a corto plazo. </w:t>
      </w:r>
      <w:r w:rsidRPr="00ED3C31">
        <w:rPr>
          <w:rFonts w:ascii="Arial" w:hAnsi="Arial" w:cs="Arial"/>
          <w:sz w:val="24"/>
          <w:szCs w:val="24"/>
          <w:vertAlign w:val="superscript"/>
          <w:lang w:val="es-MX"/>
        </w:rPr>
        <w:t>(22)</w:t>
      </w:r>
      <w:r w:rsidRPr="00ED3C31">
        <w:rPr>
          <w:rFonts w:ascii="Arial" w:hAnsi="Arial" w:cs="Arial"/>
          <w:sz w:val="24"/>
          <w:szCs w:val="24"/>
          <w:lang w:val="es-MX"/>
        </w:rPr>
        <w:t xml:space="preserve"> </w:t>
      </w:r>
    </w:p>
    <w:p w:rsidR="00ED3C31" w:rsidRDefault="00ED3C31" w:rsidP="00A411A3">
      <w:pPr>
        <w:spacing w:line="360" w:lineRule="auto"/>
        <w:jc w:val="both"/>
        <w:rPr>
          <w:rFonts w:ascii="Arial" w:hAnsi="Arial" w:cs="Arial"/>
          <w:sz w:val="24"/>
          <w:szCs w:val="24"/>
          <w:vertAlign w:val="superscript"/>
          <w:lang w:val="es-MX"/>
        </w:rPr>
      </w:pPr>
      <w:r w:rsidRPr="00ED3C31">
        <w:rPr>
          <w:rFonts w:ascii="Arial" w:hAnsi="Arial" w:cs="Arial"/>
          <w:sz w:val="24"/>
          <w:szCs w:val="24"/>
          <w:lang w:val="es-MX"/>
        </w:rPr>
        <w:t xml:space="preserve">Las concentraciones urinarias de IL-18 marcadamente elevadas se correlacionan con la severidad de la lesión renal aguda (LRA), como también con la mortalidad; sin embargo, no ha demostrado capacidad de predecir el desarrollo a futuro de IRA. En estudios realizados en humanos, con diversas enfermedades renales, las concentraciones urinarias de IL-18 fueron significativamente mayores y tenían sensibilidad y especificidad del 90 % para el diagnóstico temprano, estratificación de riesgo y pronóstico, fundamentalmente para diferenciar la necrosis tubular aguda isquémica de otras formas en comparación con controles sanos y con otras patologías renales, incluyendo infección de vías urinarias, insuficiencia renal crónica, síndrome nefrítico y azoemia </w:t>
      </w:r>
      <w:proofErr w:type="spellStart"/>
      <w:r w:rsidRPr="00ED3C31">
        <w:rPr>
          <w:rFonts w:ascii="Arial" w:hAnsi="Arial" w:cs="Arial"/>
          <w:sz w:val="24"/>
          <w:szCs w:val="24"/>
          <w:lang w:val="es-MX"/>
        </w:rPr>
        <w:t>prerrenal</w:t>
      </w:r>
      <w:proofErr w:type="spellEnd"/>
      <w:r w:rsidRPr="00ED3C31">
        <w:rPr>
          <w:rFonts w:ascii="Arial" w:hAnsi="Arial" w:cs="Arial"/>
          <w:sz w:val="24"/>
          <w:szCs w:val="24"/>
          <w:lang w:val="es-MX"/>
        </w:rPr>
        <w:t xml:space="preserve">. </w:t>
      </w:r>
      <w:r w:rsidRPr="00ED3C31">
        <w:rPr>
          <w:rFonts w:ascii="Arial" w:hAnsi="Arial" w:cs="Arial"/>
          <w:sz w:val="24"/>
          <w:szCs w:val="24"/>
          <w:vertAlign w:val="superscript"/>
          <w:lang w:val="es-MX"/>
        </w:rPr>
        <w:t>(23)</w:t>
      </w:r>
    </w:p>
    <w:p w:rsidR="00554F64" w:rsidRPr="00554F64" w:rsidRDefault="00554F64" w:rsidP="00A411A3">
      <w:pPr>
        <w:spacing w:line="360" w:lineRule="auto"/>
        <w:jc w:val="both"/>
        <w:rPr>
          <w:rFonts w:ascii="Arial" w:hAnsi="Arial" w:cs="Arial"/>
          <w:b/>
          <w:sz w:val="24"/>
          <w:szCs w:val="24"/>
          <w:lang w:val="es-MX"/>
        </w:rPr>
      </w:pPr>
      <w:r w:rsidRPr="00554F64">
        <w:rPr>
          <w:rFonts w:ascii="Arial" w:hAnsi="Arial" w:cs="Arial"/>
          <w:b/>
          <w:sz w:val="24"/>
          <w:szCs w:val="24"/>
          <w:lang w:val="es-MX"/>
        </w:rPr>
        <w:t xml:space="preserve">Inhibidor tisular de </w:t>
      </w:r>
      <w:proofErr w:type="spellStart"/>
      <w:r w:rsidRPr="00554F64">
        <w:rPr>
          <w:rFonts w:ascii="Arial" w:hAnsi="Arial" w:cs="Arial"/>
          <w:b/>
          <w:sz w:val="24"/>
          <w:szCs w:val="24"/>
          <w:lang w:val="es-MX"/>
        </w:rPr>
        <w:t>metaloproteinasa</w:t>
      </w:r>
      <w:proofErr w:type="spellEnd"/>
      <w:r w:rsidRPr="00554F64">
        <w:rPr>
          <w:rFonts w:ascii="Arial" w:hAnsi="Arial" w:cs="Arial"/>
          <w:b/>
          <w:sz w:val="24"/>
          <w:szCs w:val="24"/>
          <w:lang w:val="es-MX"/>
        </w:rPr>
        <w:t xml:space="preserve"> 2 (TIMP2) y proteína de unión al factor de crecimiento similar a la insulina 7 (IGFBP7) </w:t>
      </w:r>
    </w:p>
    <w:p w:rsidR="00ED3C31" w:rsidRDefault="00554F64" w:rsidP="00A411A3">
      <w:pPr>
        <w:spacing w:line="360" w:lineRule="auto"/>
        <w:jc w:val="both"/>
        <w:rPr>
          <w:rFonts w:ascii="Arial" w:hAnsi="Arial" w:cs="Arial"/>
          <w:sz w:val="24"/>
          <w:szCs w:val="24"/>
          <w:vertAlign w:val="superscript"/>
          <w:lang w:val="es-MX"/>
        </w:rPr>
      </w:pPr>
      <w:r w:rsidRPr="00554F64">
        <w:rPr>
          <w:rFonts w:ascii="Arial" w:hAnsi="Arial" w:cs="Arial"/>
          <w:sz w:val="24"/>
          <w:szCs w:val="24"/>
          <w:lang w:val="es-MX"/>
        </w:rPr>
        <w:t xml:space="preserve">TIMP-2 e IGFBP7 son proteínas de detención de la fase G1 del ciclo celular, expresadas en las células tubulares renales durante periodos de estrés celular o injuria. El TIMP-2 inhibe la actividad de las </w:t>
      </w:r>
      <w:proofErr w:type="spellStart"/>
      <w:r w:rsidRPr="00554F64">
        <w:rPr>
          <w:rFonts w:ascii="Arial" w:hAnsi="Arial" w:cs="Arial"/>
          <w:sz w:val="24"/>
          <w:szCs w:val="24"/>
          <w:lang w:val="es-MX"/>
        </w:rPr>
        <w:t>metaloproteinasas</w:t>
      </w:r>
      <w:proofErr w:type="spellEnd"/>
      <w:r w:rsidRPr="00554F64">
        <w:rPr>
          <w:rFonts w:ascii="Arial" w:hAnsi="Arial" w:cs="Arial"/>
          <w:sz w:val="24"/>
          <w:szCs w:val="24"/>
          <w:lang w:val="es-MX"/>
        </w:rPr>
        <w:t xml:space="preserve"> de la matriz y exhibe un número de efectos independientes de las </w:t>
      </w:r>
      <w:proofErr w:type="spellStart"/>
      <w:r w:rsidRPr="00554F64">
        <w:rPr>
          <w:rFonts w:ascii="Arial" w:hAnsi="Arial" w:cs="Arial"/>
          <w:sz w:val="24"/>
          <w:szCs w:val="24"/>
          <w:lang w:val="es-MX"/>
        </w:rPr>
        <w:t>metaloproteinasas</w:t>
      </w:r>
      <w:proofErr w:type="spellEnd"/>
      <w:r w:rsidRPr="00554F64">
        <w:rPr>
          <w:rFonts w:ascii="Arial" w:hAnsi="Arial" w:cs="Arial"/>
          <w:sz w:val="24"/>
          <w:szCs w:val="24"/>
          <w:lang w:val="es-MX"/>
        </w:rPr>
        <w:t xml:space="preserve"> de la matriz, muchos centrados en la regulación del ciclo celular. La IGFBP7 es una proteína secretada, que es miembro de la </w:t>
      </w:r>
      <w:proofErr w:type="spellStart"/>
      <w:r w:rsidRPr="00554F64">
        <w:rPr>
          <w:rFonts w:ascii="Arial" w:hAnsi="Arial" w:cs="Arial"/>
          <w:sz w:val="24"/>
          <w:szCs w:val="24"/>
          <w:lang w:val="es-MX"/>
        </w:rPr>
        <w:t>superfamilia</w:t>
      </w:r>
      <w:proofErr w:type="spellEnd"/>
      <w:r w:rsidRPr="00554F64">
        <w:rPr>
          <w:rFonts w:ascii="Arial" w:hAnsi="Arial" w:cs="Arial"/>
          <w:sz w:val="24"/>
          <w:szCs w:val="24"/>
          <w:lang w:val="es-MX"/>
        </w:rPr>
        <w:t xml:space="preserve"> de las IGFBP, cuya función es regular la biodisponibilidad de factores de crecimiento </w:t>
      </w:r>
      <w:proofErr w:type="spellStart"/>
      <w:r w:rsidRPr="00554F64">
        <w:rPr>
          <w:rFonts w:ascii="Arial" w:hAnsi="Arial" w:cs="Arial"/>
          <w:sz w:val="24"/>
          <w:szCs w:val="24"/>
          <w:lang w:val="es-MX"/>
        </w:rPr>
        <w:t>insulínico</w:t>
      </w:r>
      <w:proofErr w:type="spellEnd"/>
      <w:r w:rsidRPr="00554F64">
        <w:rPr>
          <w:rFonts w:ascii="Arial" w:hAnsi="Arial" w:cs="Arial"/>
          <w:sz w:val="24"/>
          <w:szCs w:val="24"/>
          <w:lang w:val="es-MX"/>
        </w:rPr>
        <w:t xml:space="preserve"> mediante fijación directa de baja afinidad. </w:t>
      </w:r>
      <w:r w:rsidRPr="00554F64">
        <w:rPr>
          <w:rFonts w:ascii="Arial" w:hAnsi="Arial" w:cs="Arial"/>
          <w:sz w:val="24"/>
          <w:szCs w:val="24"/>
          <w:vertAlign w:val="superscript"/>
          <w:lang w:val="es-MX"/>
        </w:rPr>
        <w:t>(24)</w:t>
      </w:r>
    </w:p>
    <w:p w:rsidR="00554F64" w:rsidRDefault="00554F64" w:rsidP="00A411A3">
      <w:pPr>
        <w:spacing w:line="360" w:lineRule="auto"/>
        <w:jc w:val="both"/>
        <w:rPr>
          <w:rFonts w:ascii="Arial" w:hAnsi="Arial" w:cs="Arial"/>
          <w:sz w:val="24"/>
          <w:szCs w:val="24"/>
          <w:lang w:val="es-MX"/>
        </w:rPr>
      </w:pPr>
      <w:r w:rsidRPr="00554F64">
        <w:rPr>
          <w:rFonts w:ascii="Arial" w:hAnsi="Arial" w:cs="Arial"/>
          <w:sz w:val="24"/>
          <w:szCs w:val="24"/>
          <w:lang w:val="es-MX"/>
        </w:rPr>
        <w:t xml:space="preserve">La sobrerregulación de TIMP-2 e IGFBP7 en pacientes con IRA ha sido propuesta para reflejar su función inhibidora de crecimiento, puesto que la detención del ciclo celular es una consecuencia conocida de IRA. Sin embargo, hay mucho que continúa siendo pobremente entendido referente al papel biológico de estas proteínas en IRA, más allá de su utilidad como </w:t>
      </w:r>
      <w:proofErr w:type="spellStart"/>
      <w:r w:rsidRPr="00554F64">
        <w:rPr>
          <w:rFonts w:ascii="Arial" w:hAnsi="Arial" w:cs="Arial"/>
          <w:sz w:val="24"/>
          <w:szCs w:val="24"/>
          <w:lang w:val="es-MX"/>
        </w:rPr>
        <w:t>biomarcadores</w:t>
      </w:r>
      <w:proofErr w:type="spellEnd"/>
      <w:r w:rsidRPr="00554F64">
        <w:rPr>
          <w:rFonts w:ascii="Arial" w:hAnsi="Arial" w:cs="Arial"/>
          <w:sz w:val="24"/>
          <w:szCs w:val="24"/>
          <w:lang w:val="es-MX"/>
        </w:rPr>
        <w:t xml:space="preserve">. Su supuesto rol como inductores de la detención de la fase G1 del ciclo celular en los riñones es aun especulativo, dado que estas proteínas son capaces de inducir una amplia variedad de respuestas celulares. </w:t>
      </w:r>
      <w:r w:rsidRPr="00554F64">
        <w:rPr>
          <w:rFonts w:ascii="Arial" w:hAnsi="Arial" w:cs="Arial"/>
          <w:sz w:val="24"/>
          <w:szCs w:val="24"/>
          <w:vertAlign w:val="superscript"/>
          <w:lang w:val="es-MX"/>
        </w:rPr>
        <w:t>(25)</w:t>
      </w:r>
      <w:r w:rsidRPr="00554F64">
        <w:rPr>
          <w:rFonts w:ascii="Arial" w:hAnsi="Arial" w:cs="Arial"/>
          <w:sz w:val="24"/>
          <w:szCs w:val="24"/>
          <w:lang w:val="es-MX"/>
        </w:rPr>
        <w:t xml:space="preserve"> </w:t>
      </w:r>
    </w:p>
    <w:p w:rsidR="00554F64" w:rsidRDefault="00554F64" w:rsidP="00A411A3">
      <w:pPr>
        <w:spacing w:line="360" w:lineRule="auto"/>
        <w:jc w:val="both"/>
        <w:rPr>
          <w:rFonts w:ascii="Arial" w:hAnsi="Arial" w:cs="Arial"/>
          <w:sz w:val="24"/>
          <w:szCs w:val="24"/>
          <w:vertAlign w:val="superscript"/>
          <w:lang w:val="es-MX"/>
        </w:rPr>
      </w:pPr>
      <w:r w:rsidRPr="00554F64">
        <w:rPr>
          <w:rFonts w:ascii="Arial" w:hAnsi="Arial" w:cs="Arial"/>
          <w:sz w:val="24"/>
          <w:szCs w:val="24"/>
          <w:lang w:val="es-MX"/>
        </w:rPr>
        <w:t xml:space="preserve">La combinación de estos dos </w:t>
      </w:r>
      <w:proofErr w:type="spellStart"/>
      <w:r w:rsidRPr="00554F64">
        <w:rPr>
          <w:rFonts w:ascii="Arial" w:hAnsi="Arial" w:cs="Arial"/>
          <w:sz w:val="24"/>
          <w:szCs w:val="24"/>
          <w:lang w:val="es-MX"/>
        </w:rPr>
        <w:t>biomarcadores</w:t>
      </w:r>
      <w:proofErr w:type="spellEnd"/>
      <w:r w:rsidRPr="00554F64">
        <w:rPr>
          <w:rFonts w:ascii="Arial" w:hAnsi="Arial" w:cs="Arial"/>
          <w:sz w:val="24"/>
          <w:szCs w:val="24"/>
          <w:lang w:val="es-MX"/>
        </w:rPr>
        <w:t xml:space="preserve"> parece ser altamente predictiva de los pacientes que desarrollarán LRA moderada a severa en las próximas 12-24 h. El desempeño de estos marcadores comparados con otros tiene un área bajo la curva ROC con un índice de confiabilidad (IC) del 95 % superior a 0,8, especialmente cuando se combinan. La aplicación del MAKE30 (que predice eventos renales adversos dentro de los 30 días, como la muerte, la necesidad de TRR o la duplicación de la creatinina) aumenta sustancialmente con el uso deTIMP-2/IGFBP-7, cuando los valores son &gt; 0,3 (</w:t>
      </w:r>
      <w:proofErr w:type="spellStart"/>
      <w:r w:rsidRPr="00554F64">
        <w:rPr>
          <w:rFonts w:ascii="Arial" w:hAnsi="Arial" w:cs="Arial"/>
          <w:sz w:val="24"/>
          <w:szCs w:val="24"/>
          <w:lang w:val="es-MX"/>
        </w:rPr>
        <w:t>ng</w:t>
      </w:r>
      <w:proofErr w:type="spellEnd"/>
      <w:r w:rsidRPr="00554F64">
        <w:rPr>
          <w:rFonts w:ascii="Arial" w:hAnsi="Arial" w:cs="Arial"/>
          <w:sz w:val="24"/>
          <w:szCs w:val="24"/>
          <w:lang w:val="es-MX"/>
        </w:rPr>
        <w:t>/ml)2/1000 y se duplicaron con valores &gt; 2,0 (</w:t>
      </w:r>
      <w:proofErr w:type="spellStart"/>
      <w:r w:rsidRPr="00554F64">
        <w:rPr>
          <w:rFonts w:ascii="Arial" w:hAnsi="Arial" w:cs="Arial"/>
          <w:sz w:val="24"/>
          <w:szCs w:val="24"/>
          <w:lang w:val="es-MX"/>
        </w:rPr>
        <w:t>ng</w:t>
      </w:r>
      <w:proofErr w:type="spellEnd"/>
      <w:r w:rsidRPr="00554F64">
        <w:rPr>
          <w:rFonts w:ascii="Arial" w:hAnsi="Arial" w:cs="Arial"/>
          <w:sz w:val="24"/>
          <w:szCs w:val="24"/>
          <w:lang w:val="es-MX"/>
        </w:rPr>
        <w:t xml:space="preserve">/ ml)2/1000. </w:t>
      </w:r>
      <w:r w:rsidRPr="00554F64">
        <w:rPr>
          <w:rFonts w:ascii="Arial" w:hAnsi="Arial" w:cs="Arial"/>
          <w:sz w:val="24"/>
          <w:szCs w:val="24"/>
          <w:vertAlign w:val="superscript"/>
          <w:lang w:val="es-MX"/>
        </w:rPr>
        <w:t>(26)</w:t>
      </w:r>
    </w:p>
    <w:p w:rsidR="00554F64" w:rsidRPr="00554F64" w:rsidRDefault="00554F64" w:rsidP="00A411A3">
      <w:pPr>
        <w:spacing w:line="360" w:lineRule="auto"/>
        <w:jc w:val="both"/>
        <w:rPr>
          <w:rFonts w:ascii="Arial" w:hAnsi="Arial" w:cs="Arial"/>
          <w:b/>
          <w:sz w:val="24"/>
          <w:szCs w:val="24"/>
          <w:lang w:val="es-MX"/>
        </w:rPr>
      </w:pPr>
      <w:r w:rsidRPr="00554F64">
        <w:rPr>
          <w:rFonts w:ascii="Arial" w:hAnsi="Arial" w:cs="Arial"/>
          <w:b/>
          <w:sz w:val="24"/>
          <w:szCs w:val="24"/>
          <w:lang w:val="es-MX"/>
        </w:rPr>
        <w:t>N-acetil-β-</w:t>
      </w:r>
      <w:proofErr w:type="spellStart"/>
      <w:r w:rsidRPr="00554F64">
        <w:rPr>
          <w:rFonts w:ascii="Arial" w:hAnsi="Arial" w:cs="Arial"/>
          <w:b/>
          <w:sz w:val="24"/>
          <w:szCs w:val="24"/>
          <w:lang w:val="es-MX"/>
        </w:rPr>
        <w:t>glucosamidasa</w:t>
      </w:r>
      <w:proofErr w:type="spellEnd"/>
      <w:r w:rsidRPr="00554F64">
        <w:rPr>
          <w:rFonts w:ascii="Arial" w:hAnsi="Arial" w:cs="Arial"/>
          <w:b/>
          <w:sz w:val="24"/>
          <w:szCs w:val="24"/>
          <w:lang w:val="es-MX"/>
        </w:rPr>
        <w:t xml:space="preserve"> urinaria </w:t>
      </w:r>
    </w:p>
    <w:p w:rsidR="00554F64" w:rsidRDefault="00554F64" w:rsidP="00A411A3">
      <w:pPr>
        <w:spacing w:line="360" w:lineRule="auto"/>
        <w:jc w:val="both"/>
        <w:rPr>
          <w:rFonts w:ascii="Arial" w:hAnsi="Arial" w:cs="Arial"/>
          <w:sz w:val="24"/>
          <w:szCs w:val="24"/>
          <w:lang w:val="es-MX"/>
        </w:rPr>
      </w:pPr>
      <w:r w:rsidRPr="00554F64">
        <w:rPr>
          <w:rFonts w:ascii="Arial" w:hAnsi="Arial" w:cs="Arial"/>
          <w:sz w:val="24"/>
          <w:szCs w:val="24"/>
          <w:lang w:val="es-MX"/>
        </w:rPr>
        <w:t>La N-acetil-β-</w:t>
      </w:r>
      <w:proofErr w:type="spellStart"/>
      <w:r w:rsidRPr="00554F64">
        <w:rPr>
          <w:rFonts w:ascii="Arial" w:hAnsi="Arial" w:cs="Arial"/>
          <w:sz w:val="24"/>
          <w:szCs w:val="24"/>
          <w:lang w:val="es-MX"/>
        </w:rPr>
        <w:t>glucosamidasa</w:t>
      </w:r>
      <w:proofErr w:type="spellEnd"/>
      <w:r w:rsidRPr="00554F64">
        <w:rPr>
          <w:rFonts w:ascii="Arial" w:hAnsi="Arial" w:cs="Arial"/>
          <w:sz w:val="24"/>
          <w:szCs w:val="24"/>
          <w:lang w:val="es-MX"/>
        </w:rPr>
        <w:t xml:space="preserve"> urinaria es una enzima </w:t>
      </w:r>
      <w:proofErr w:type="spellStart"/>
      <w:r w:rsidRPr="00554F64">
        <w:rPr>
          <w:rFonts w:ascii="Arial" w:hAnsi="Arial" w:cs="Arial"/>
          <w:sz w:val="24"/>
          <w:szCs w:val="24"/>
          <w:lang w:val="es-MX"/>
        </w:rPr>
        <w:t>lisosomal</w:t>
      </w:r>
      <w:proofErr w:type="spellEnd"/>
      <w:r w:rsidRPr="00554F64">
        <w:rPr>
          <w:rFonts w:ascii="Arial" w:hAnsi="Arial" w:cs="Arial"/>
          <w:sz w:val="24"/>
          <w:szCs w:val="24"/>
          <w:lang w:val="es-MX"/>
        </w:rPr>
        <w:t xml:space="preserve"> de aproximadamente 140 </w:t>
      </w:r>
      <w:proofErr w:type="spellStart"/>
      <w:r w:rsidRPr="00554F64">
        <w:rPr>
          <w:rFonts w:ascii="Arial" w:hAnsi="Arial" w:cs="Arial"/>
          <w:sz w:val="24"/>
          <w:szCs w:val="24"/>
          <w:lang w:val="es-MX"/>
        </w:rPr>
        <w:t>kDa</w:t>
      </w:r>
      <w:proofErr w:type="spellEnd"/>
      <w:r w:rsidRPr="00554F64">
        <w:rPr>
          <w:rFonts w:ascii="Arial" w:hAnsi="Arial" w:cs="Arial"/>
          <w:sz w:val="24"/>
          <w:szCs w:val="24"/>
          <w:lang w:val="es-MX"/>
        </w:rPr>
        <w:t xml:space="preserve">, producida por los túbulos proximales y distales renales, que no es filtrada por el glomérulo renal. Es un marcador urinario sensible de IRA, puesto que refleja pérdida de la integridad de los lisosomas en las células de los túbulos renales. Es inhibida por la urea, los solventes industriales y los metales pesados. </w:t>
      </w:r>
      <w:r w:rsidRPr="00554F64">
        <w:rPr>
          <w:rFonts w:ascii="Arial" w:hAnsi="Arial" w:cs="Arial"/>
          <w:sz w:val="24"/>
          <w:szCs w:val="24"/>
          <w:vertAlign w:val="superscript"/>
          <w:lang w:val="es-MX"/>
        </w:rPr>
        <w:t xml:space="preserve">(27) </w:t>
      </w:r>
    </w:p>
    <w:p w:rsidR="00554F64" w:rsidRDefault="00554F64" w:rsidP="00A411A3">
      <w:pPr>
        <w:spacing w:line="360" w:lineRule="auto"/>
        <w:jc w:val="both"/>
        <w:rPr>
          <w:rFonts w:ascii="Arial" w:hAnsi="Arial" w:cs="Arial"/>
          <w:sz w:val="24"/>
          <w:szCs w:val="24"/>
          <w:lang w:val="es-MX"/>
        </w:rPr>
      </w:pPr>
      <w:r w:rsidRPr="00554F64">
        <w:rPr>
          <w:rFonts w:ascii="Arial" w:hAnsi="Arial" w:cs="Arial"/>
          <w:sz w:val="24"/>
          <w:szCs w:val="24"/>
          <w:lang w:val="es-MX"/>
        </w:rPr>
        <w:t xml:space="preserve">Según Su </w:t>
      </w:r>
      <w:proofErr w:type="spellStart"/>
      <w:r w:rsidRPr="00554F64">
        <w:rPr>
          <w:rFonts w:ascii="Arial" w:hAnsi="Arial" w:cs="Arial"/>
          <w:sz w:val="24"/>
          <w:szCs w:val="24"/>
          <w:lang w:val="es-MX"/>
        </w:rPr>
        <w:t>Hooi</w:t>
      </w:r>
      <w:proofErr w:type="spellEnd"/>
      <w:r w:rsidRPr="00554F64">
        <w:rPr>
          <w:rFonts w:ascii="Arial" w:hAnsi="Arial" w:cs="Arial"/>
          <w:sz w:val="24"/>
          <w:szCs w:val="24"/>
          <w:lang w:val="es-MX"/>
        </w:rPr>
        <w:t xml:space="preserve"> Teo y colaboradores, </w:t>
      </w:r>
      <w:r w:rsidRPr="00554F64">
        <w:rPr>
          <w:rFonts w:ascii="Arial" w:hAnsi="Arial" w:cs="Arial"/>
          <w:sz w:val="24"/>
          <w:szCs w:val="24"/>
          <w:vertAlign w:val="superscript"/>
          <w:lang w:val="es-MX"/>
        </w:rPr>
        <w:t>(28)</w:t>
      </w:r>
      <w:r w:rsidRPr="00554F64">
        <w:rPr>
          <w:rFonts w:ascii="Arial" w:hAnsi="Arial" w:cs="Arial"/>
          <w:sz w:val="24"/>
          <w:szCs w:val="24"/>
          <w:lang w:val="es-MX"/>
        </w:rPr>
        <w:t xml:space="preserve"> se ha demostrado que los niveles urinarios de esta enzima se encuentran elevados en pacientes que requieren terapia de reemplazo renal en necrosis tubular aguda. </w:t>
      </w:r>
    </w:p>
    <w:p w:rsidR="00554F64" w:rsidRPr="00DE3230" w:rsidRDefault="00554F64" w:rsidP="00554F64">
      <w:pPr>
        <w:spacing w:line="360" w:lineRule="auto"/>
        <w:jc w:val="both"/>
        <w:rPr>
          <w:rFonts w:ascii="Arial" w:hAnsi="Arial" w:cs="Arial"/>
          <w:sz w:val="24"/>
          <w:szCs w:val="24"/>
          <w:lang w:val="es-MX"/>
        </w:rPr>
      </w:pPr>
      <w:r w:rsidRPr="00554F64">
        <w:rPr>
          <w:rFonts w:ascii="Arial" w:hAnsi="Arial" w:cs="Arial"/>
          <w:sz w:val="24"/>
          <w:szCs w:val="24"/>
          <w:lang w:val="es-MX"/>
        </w:rPr>
        <w:t xml:space="preserve">Un estudio realizado en Nicaragua </w:t>
      </w:r>
      <w:r w:rsidRPr="00554F64">
        <w:rPr>
          <w:rFonts w:ascii="Arial" w:hAnsi="Arial" w:cs="Arial"/>
          <w:sz w:val="24"/>
          <w:szCs w:val="24"/>
          <w:vertAlign w:val="superscript"/>
          <w:lang w:val="es-MX"/>
        </w:rPr>
        <w:t>(29)</w:t>
      </w:r>
      <w:r w:rsidRPr="00554F64">
        <w:rPr>
          <w:rFonts w:ascii="Arial" w:hAnsi="Arial" w:cs="Arial"/>
          <w:sz w:val="24"/>
          <w:szCs w:val="24"/>
          <w:lang w:val="es-MX"/>
        </w:rPr>
        <w:t xml:space="preserve"> informa que, normalmente, en la orina se encuentra una pequeña cantidad de NABG, pero su actividad se incrementa cuando existe daño en las células del epitelio tubular proximal del riñón. NABG ha sido utilizado previamente como marcador de </w:t>
      </w:r>
      <w:proofErr w:type="spellStart"/>
      <w:r w:rsidRPr="00554F64">
        <w:rPr>
          <w:rFonts w:ascii="Arial" w:hAnsi="Arial" w:cs="Arial"/>
          <w:sz w:val="24"/>
          <w:szCs w:val="24"/>
          <w:lang w:val="es-MX"/>
        </w:rPr>
        <w:t>nefrotoxicidad</w:t>
      </w:r>
      <w:proofErr w:type="spellEnd"/>
      <w:r w:rsidRPr="00554F64">
        <w:rPr>
          <w:rFonts w:ascii="Arial" w:hAnsi="Arial" w:cs="Arial"/>
          <w:sz w:val="24"/>
          <w:szCs w:val="24"/>
          <w:lang w:val="es-MX"/>
        </w:rPr>
        <w:t xml:space="preserve"> a metales pesados, antibióticos, nefropatía inducida por contraste y daño tubular, debido a </w:t>
      </w:r>
      <w:proofErr w:type="spellStart"/>
      <w:r w:rsidRPr="00554F64">
        <w:rPr>
          <w:rFonts w:ascii="Arial" w:hAnsi="Arial" w:cs="Arial"/>
          <w:sz w:val="24"/>
          <w:szCs w:val="24"/>
          <w:lang w:val="es-MX"/>
        </w:rPr>
        <w:t>urolitiasis</w:t>
      </w:r>
      <w:proofErr w:type="spellEnd"/>
      <w:r w:rsidRPr="00554F64">
        <w:rPr>
          <w:rFonts w:ascii="Arial" w:hAnsi="Arial" w:cs="Arial"/>
          <w:sz w:val="24"/>
          <w:szCs w:val="24"/>
          <w:lang w:val="es-MX"/>
        </w:rPr>
        <w:t xml:space="preserve"> o a infecciones de las vías urinarias, tanto en adultos como en niños. La concentración mediana de NABG (</w:t>
      </w:r>
      <w:proofErr w:type="spellStart"/>
      <w:r w:rsidRPr="00554F64">
        <w:rPr>
          <w:rFonts w:ascii="Arial" w:hAnsi="Arial" w:cs="Arial"/>
          <w:sz w:val="24"/>
          <w:szCs w:val="24"/>
          <w:lang w:val="es-MX"/>
        </w:rPr>
        <w:t>mU</w:t>
      </w:r>
      <w:proofErr w:type="spellEnd"/>
      <w:r w:rsidRPr="00554F64">
        <w:rPr>
          <w:rFonts w:ascii="Arial" w:hAnsi="Arial" w:cs="Arial"/>
          <w:sz w:val="24"/>
          <w:szCs w:val="24"/>
          <w:lang w:val="es-MX"/>
        </w:rPr>
        <w:t>/mg) en los adolescentes nicaragüenses fue comparable a la reportada por controles sanos (1,5, RIC 1,04-2,2 vs 2,3, RIC 1,9-3,4) y significativamente menor que los valores reportados para pacientes hospitalizados con IRA y pacientes sometidos a cirugía cardiaca.</w:t>
      </w:r>
    </w:p>
    <w:p w:rsidR="00554F64" w:rsidRDefault="00554F64" w:rsidP="00554F64">
      <w:pPr>
        <w:spacing w:line="360" w:lineRule="auto"/>
        <w:jc w:val="both"/>
        <w:rPr>
          <w:rFonts w:ascii="Arial" w:hAnsi="Arial" w:cs="Arial"/>
          <w:b/>
          <w:sz w:val="24"/>
          <w:szCs w:val="24"/>
          <w:lang w:val="es-MX"/>
        </w:rPr>
      </w:pPr>
      <w:r>
        <w:rPr>
          <w:rFonts w:ascii="Arial" w:hAnsi="Arial" w:cs="Arial"/>
          <w:b/>
          <w:sz w:val="24"/>
          <w:szCs w:val="24"/>
          <w:lang w:val="es-MX"/>
        </w:rPr>
        <w:t>CONCLUSIONES</w:t>
      </w:r>
    </w:p>
    <w:p w:rsidR="00554F64" w:rsidRDefault="00554F64" w:rsidP="00554F64">
      <w:pPr>
        <w:spacing w:line="360" w:lineRule="auto"/>
        <w:jc w:val="both"/>
        <w:rPr>
          <w:rFonts w:ascii="Arial" w:hAnsi="Arial" w:cs="Arial"/>
          <w:sz w:val="24"/>
          <w:szCs w:val="24"/>
          <w:lang w:val="es-MX"/>
        </w:rPr>
      </w:pPr>
      <w:r w:rsidRPr="00554F64">
        <w:rPr>
          <w:rFonts w:ascii="Arial" w:hAnsi="Arial" w:cs="Arial"/>
          <w:sz w:val="24"/>
          <w:szCs w:val="24"/>
          <w:lang w:val="es-MX"/>
        </w:rPr>
        <w:t xml:space="preserve">Los </w:t>
      </w:r>
      <w:proofErr w:type="spellStart"/>
      <w:r w:rsidRPr="00554F64">
        <w:rPr>
          <w:rFonts w:ascii="Arial" w:hAnsi="Arial" w:cs="Arial"/>
          <w:sz w:val="24"/>
          <w:szCs w:val="24"/>
          <w:lang w:val="es-MX"/>
        </w:rPr>
        <w:t>biomarcadores</w:t>
      </w:r>
      <w:proofErr w:type="spellEnd"/>
      <w:r w:rsidRPr="00554F64">
        <w:rPr>
          <w:rFonts w:ascii="Arial" w:hAnsi="Arial" w:cs="Arial"/>
          <w:sz w:val="24"/>
          <w:szCs w:val="24"/>
          <w:lang w:val="es-MX"/>
        </w:rPr>
        <w:t xml:space="preserve"> en la injuria renal (IRA) aguda constituyen un campo de investigación biomédica de gran actividad,</w:t>
      </w:r>
      <w:r>
        <w:rPr>
          <w:rFonts w:ascii="Arial" w:hAnsi="Arial" w:cs="Arial"/>
          <w:sz w:val="24"/>
          <w:szCs w:val="24"/>
          <w:lang w:val="es-MX"/>
        </w:rPr>
        <w:t xml:space="preserve"> según está evidenciado, al </w:t>
      </w:r>
      <w:proofErr w:type="spellStart"/>
      <w:r>
        <w:rPr>
          <w:rFonts w:ascii="Arial" w:hAnsi="Arial" w:cs="Arial"/>
          <w:sz w:val="24"/>
          <w:szCs w:val="24"/>
          <w:lang w:val="es-MX"/>
        </w:rPr>
        <w:t>ser</w:t>
      </w:r>
      <w:r w:rsidRPr="00554F64">
        <w:rPr>
          <w:rFonts w:ascii="Arial" w:hAnsi="Arial" w:cs="Arial"/>
          <w:sz w:val="24"/>
          <w:szCs w:val="24"/>
          <w:lang w:val="es-MX"/>
        </w:rPr>
        <w:t>frecuente</w:t>
      </w:r>
      <w:proofErr w:type="spellEnd"/>
      <w:r w:rsidRPr="00554F64">
        <w:rPr>
          <w:rFonts w:ascii="Arial" w:hAnsi="Arial" w:cs="Arial"/>
          <w:sz w:val="24"/>
          <w:szCs w:val="24"/>
          <w:lang w:val="es-MX"/>
        </w:rPr>
        <w:t xml:space="preserve"> en la literatura científica encontrar trabajos sobre este tema. La gran utilidad de los </w:t>
      </w:r>
      <w:proofErr w:type="spellStart"/>
      <w:r w:rsidRPr="00554F64">
        <w:rPr>
          <w:rFonts w:ascii="Arial" w:hAnsi="Arial" w:cs="Arial"/>
          <w:sz w:val="24"/>
          <w:szCs w:val="24"/>
          <w:lang w:val="es-MX"/>
        </w:rPr>
        <w:t>biomarcadores</w:t>
      </w:r>
      <w:proofErr w:type="spellEnd"/>
      <w:r w:rsidRPr="00554F64">
        <w:rPr>
          <w:rFonts w:ascii="Arial" w:hAnsi="Arial" w:cs="Arial"/>
          <w:sz w:val="24"/>
          <w:szCs w:val="24"/>
          <w:lang w:val="es-MX"/>
        </w:rPr>
        <w:t xml:space="preserve"> para establecer un diagnóstico precoz de esta enfermedad o prever su evolución, una vez instalado el daño, justifican esta prolífera presencia en informes científicos.</w:t>
      </w:r>
    </w:p>
    <w:p w:rsidR="000814D7" w:rsidRDefault="000814D7" w:rsidP="000814D7">
      <w:pPr>
        <w:spacing w:line="360" w:lineRule="auto"/>
        <w:jc w:val="both"/>
        <w:rPr>
          <w:rFonts w:ascii="Arial" w:hAnsi="Arial" w:cs="Arial"/>
          <w:b/>
          <w:sz w:val="24"/>
          <w:szCs w:val="24"/>
          <w:lang w:val="es-MX"/>
        </w:rPr>
      </w:pPr>
      <w:r>
        <w:rPr>
          <w:rFonts w:ascii="Arial" w:hAnsi="Arial" w:cs="Arial"/>
          <w:b/>
          <w:sz w:val="24"/>
          <w:szCs w:val="24"/>
          <w:lang w:val="es-MX"/>
        </w:rPr>
        <w:t>REFE</w:t>
      </w:r>
      <w:bookmarkStart w:id="0" w:name="_GoBack"/>
      <w:bookmarkEnd w:id="0"/>
      <w:r>
        <w:rPr>
          <w:rFonts w:ascii="Arial" w:hAnsi="Arial" w:cs="Arial"/>
          <w:b/>
          <w:sz w:val="24"/>
          <w:szCs w:val="24"/>
          <w:lang w:val="es-MX"/>
        </w:rPr>
        <w:t>RENCIAS BIBLIOGRÁFICAS</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lang w:val="es-MX"/>
        </w:rPr>
        <w:t xml:space="preserve">1. Rivas Sierra R. Apoyo Nutricional en la Insuficiencia Renal Aguda. Rev. Cubana </w:t>
      </w:r>
      <w:proofErr w:type="spellStart"/>
      <w:r w:rsidRPr="000814D7">
        <w:rPr>
          <w:rFonts w:ascii="Arial" w:hAnsi="Arial" w:cs="Arial"/>
          <w:sz w:val="24"/>
          <w:szCs w:val="24"/>
          <w:lang w:val="es-MX"/>
        </w:rPr>
        <w:t>Aliment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Nutric</w:t>
      </w:r>
      <w:proofErr w:type="spellEnd"/>
      <w:r w:rsidRPr="000814D7">
        <w:rPr>
          <w:rFonts w:ascii="Arial" w:hAnsi="Arial" w:cs="Arial"/>
          <w:sz w:val="24"/>
          <w:szCs w:val="24"/>
          <w:lang w:val="es-MX"/>
        </w:rPr>
        <w:t>. [revista en internet]. 2014 [citado 30 de noviembre 2019]; 24(2): S161-S169. Disponible en: http://www.revicubali mentanut.sld.cu/Vol_24_2_Suplemento_1/ApoyoNut</w:t>
      </w:r>
      <w:r>
        <w:rPr>
          <w:rFonts w:ascii="Arial" w:hAnsi="Arial" w:cs="Arial"/>
          <w:sz w:val="24"/>
          <w:szCs w:val="24"/>
          <w:lang w:val="es-MX"/>
        </w:rPr>
        <w:t>ricional_IRA_Vol_24_2_Supl_1.pd</w:t>
      </w:r>
      <w:r w:rsidRPr="000814D7">
        <w:rPr>
          <w:rFonts w:ascii="Arial" w:hAnsi="Arial" w:cs="Arial"/>
          <w:sz w:val="24"/>
          <w:szCs w:val="24"/>
          <w:lang w:val="es-MX"/>
        </w:rPr>
        <w:t>.</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 </w:t>
      </w:r>
      <w:r w:rsidRPr="000814D7">
        <w:rPr>
          <w:rFonts w:ascii="Arial" w:hAnsi="Arial" w:cs="Arial"/>
          <w:sz w:val="24"/>
          <w:szCs w:val="24"/>
          <w:lang w:val="es-MX"/>
        </w:rPr>
        <w:t xml:space="preserve">Carrillo </w:t>
      </w:r>
      <w:proofErr w:type="spellStart"/>
      <w:r w:rsidRPr="000814D7">
        <w:rPr>
          <w:rFonts w:ascii="Arial" w:hAnsi="Arial" w:cs="Arial"/>
          <w:sz w:val="24"/>
          <w:szCs w:val="24"/>
          <w:lang w:val="es-MX"/>
        </w:rPr>
        <w:t>Esper</w:t>
      </w:r>
      <w:proofErr w:type="spellEnd"/>
      <w:r w:rsidRPr="000814D7">
        <w:rPr>
          <w:rFonts w:ascii="Arial" w:hAnsi="Arial" w:cs="Arial"/>
          <w:sz w:val="24"/>
          <w:szCs w:val="24"/>
          <w:lang w:val="es-MX"/>
        </w:rPr>
        <w:t xml:space="preserve"> R, Díaz Carrillo MA, Rosales Gutiérrez AO, Pérez Calatayud AA, Meza Márquez JM, Chávez Mendoza CA. Ataque renal. Propuesta de un nuevo concepto. </w:t>
      </w:r>
      <w:proofErr w:type="spellStart"/>
      <w:r w:rsidRPr="000814D7">
        <w:rPr>
          <w:rFonts w:ascii="Arial" w:hAnsi="Arial" w:cs="Arial"/>
          <w:sz w:val="24"/>
          <w:szCs w:val="24"/>
          <w:lang w:val="es-MX"/>
        </w:rPr>
        <w:t>Med</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Int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Méx</w:t>
      </w:r>
      <w:proofErr w:type="spellEnd"/>
      <w:r w:rsidRPr="000814D7">
        <w:rPr>
          <w:rFonts w:ascii="Arial" w:hAnsi="Arial" w:cs="Arial"/>
          <w:sz w:val="24"/>
          <w:szCs w:val="24"/>
          <w:lang w:val="es-MX"/>
        </w:rPr>
        <w:t xml:space="preserve">. [revista en internet]. 2014 [citado 30 de noviembre 2019]; 30: 696-706. Disponible en: https://www.medigraphic.com/pdfs/medint </w:t>
      </w:r>
      <w:proofErr w:type="spellStart"/>
      <w:r w:rsidRPr="000814D7">
        <w:rPr>
          <w:rFonts w:ascii="Arial" w:hAnsi="Arial" w:cs="Arial"/>
          <w:sz w:val="24"/>
          <w:szCs w:val="24"/>
          <w:lang w:val="es-MX"/>
        </w:rPr>
        <w:t>mex</w:t>
      </w:r>
      <w:proofErr w:type="spellEnd"/>
      <w:r w:rsidRPr="000814D7">
        <w:rPr>
          <w:rFonts w:ascii="Arial" w:hAnsi="Arial" w:cs="Arial"/>
          <w:sz w:val="24"/>
          <w:szCs w:val="24"/>
          <w:lang w:val="es-MX"/>
        </w:rPr>
        <w:t>/mim-2014/mim146i.pdf</w:t>
      </w:r>
      <w:r>
        <w:rPr>
          <w:rFonts w:ascii="Arial" w:hAnsi="Arial" w:cs="Arial"/>
          <w:sz w:val="24"/>
          <w:szCs w:val="24"/>
          <w:lang w:val="es-MX"/>
        </w:rPr>
        <w:t>.</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3. </w:t>
      </w:r>
      <w:proofErr w:type="spellStart"/>
      <w:r w:rsidRPr="000814D7">
        <w:rPr>
          <w:rFonts w:ascii="Arial" w:hAnsi="Arial" w:cs="Arial"/>
          <w:sz w:val="24"/>
          <w:szCs w:val="24"/>
          <w:lang w:val="es-MX"/>
        </w:rPr>
        <w:t>Lluncor</w:t>
      </w:r>
      <w:proofErr w:type="spellEnd"/>
      <w:r w:rsidRPr="000814D7">
        <w:rPr>
          <w:rFonts w:ascii="Arial" w:hAnsi="Arial" w:cs="Arial"/>
          <w:sz w:val="24"/>
          <w:szCs w:val="24"/>
          <w:lang w:val="es-MX"/>
        </w:rPr>
        <w:t xml:space="preserve"> J, Cruz Encarnación MJ, Cieza J. Factores asociados a injuria renal aguda en pacientes incidentes de un hospital general de Lima- Perú. Rev. </w:t>
      </w:r>
      <w:proofErr w:type="spellStart"/>
      <w:r w:rsidRPr="000814D7">
        <w:rPr>
          <w:rFonts w:ascii="Arial" w:hAnsi="Arial" w:cs="Arial"/>
          <w:sz w:val="24"/>
          <w:szCs w:val="24"/>
          <w:lang w:val="es-MX"/>
        </w:rPr>
        <w:t>Med</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Hered</w:t>
      </w:r>
      <w:proofErr w:type="spellEnd"/>
      <w:r w:rsidRPr="000814D7">
        <w:rPr>
          <w:rFonts w:ascii="Arial" w:hAnsi="Arial" w:cs="Arial"/>
          <w:sz w:val="24"/>
          <w:szCs w:val="24"/>
          <w:lang w:val="es-MX"/>
        </w:rPr>
        <w:t>. [revista en internet]. 2015 [citado 30 de noviembre 2019]; 26(1): 24-30. Disponible en: https://www.redalyc.org/pdf/3380/338038599005.pdf.</w:t>
      </w:r>
    </w:p>
    <w:p w:rsidR="000814D7" w:rsidRPr="001155E1" w:rsidRDefault="000814D7" w:rsidP="000814D7">
      <w:pPr>
        <w:spacing w:line="360" w:lineRule="auto"/>
        <w:jc w:val="both"/>
        <w:rPr>
          <w:rFonts w:ascii="Arial" w:hAnsi="Arial" w:cs="Arial"/>
          <w:sz w:val="24"/>
          <w:szCs w:val="24"/>
          <w:lang w:val="es-419"/>
        </w:rPr>
      </w:pPr>
      <w:r>
        <w:rPr>
          <w:rFonts w:ascii="Arial" w:hAnsi="Arial" w:cs="Arial"/>
          <w:sz w:val="24"/>
          <w:szCs w:val="24"/>
          <w:lang w:val="es-MX"/>
        </w:rPr>
        <w:t xml:space="preserve">4. </w:t>
      </w:r>
      <w:r w:rsidRPr="000814D7">
        <w:rPr>
          <w:rFonts w:ascii="Arial" w:hAnsi="Arial" w:cs="Arial"/>
          <w:sz w:val="24"/>
          <w:szCs w:val="24"/>
          <w:lang w:val="es-MX"/>
        </w:rPr>
        <w:t xml:space="preserve">Rodríguez Palomares JR, Liaño García F, Tenorio </w:t>
      </w:r>
      <w:proofErr w:type="spellStart"/>
      <w:r w:rsidRPr="000814D7">
        <w:rPr>
          <w:rFonts w:ascii="Arial" w:hAnsi="Arial" w:cs="Arial"/>
          <w:sz w:val="24"/>
          <w:szCs w:val="24"/>
          <w:lang w:val="es-MX"/>
        </w:rPr>
        <w:t>Cañamas</w:t>
      </w:r>
      <w:proofErr w:type="spellEnd"/>
      <w:r w:rsidRPr="000814D7">
        <w:rPr>
          <w:rFonts w:ascii="Arial" w:hAnsi="Arial" w:cs="Arial"/>
          <w:sz w:val="24"/>
          <w:szCs w:val="24"/>
          <w:lang w:val="es-MX"/>
        </w:rPr>
        <w:t xml:space="preserve"> MT, de Arriba G. Fracaso renal agudo. Concepto, definición, epidemiologia, etiopatogenia y clasificación, manifestaciones clínicas, complicaciones y diagnóstico diferencial. Medicine [revista en internet]. 2015 [citado 30 de noviembre 2019]; 11(81): 4842-51. </w:t>
      </w:r>
      <w:r w:rsidRPr="001155E1">
        <w:rPr>
          <w:rFonts w:ascii="Arial" w:hAnsi="Arial" w:cs="Arial"/>
          <w:sz w:val="24"/>
          <w:szCs w:val="24"/>
          <w:lang w:val="es-419"/>
        </w:rPr>
        <w:t>Disponible en: https://doi.org/10.1016/j.med.2015.06.002.</w:t>
      </w:r>
    </w:p>
    <w:p w:rsidR="000814D7" w:rsidRPr="000814D7" w:rsidRDefault="000814D7" w:rsidP="000814D7">
      <w:pPr>
        <w:spacing w:line="360" w:lineRule="auto"/>
        <w:jc w:val="both"/>
        <w:rPr>
          <w:rFonts w:ascii="Arial" w:hAnsi="Arial" w:cs="Arial"/>
          <w:sz w:val="24"/>
          <w:szCs w:val="24"/>
        </w:rPr>
      </w:pPr>
      <w:r w:rsidRPr="000814D7">
        <w:rPr>
          <w:rFonts w:ascii="Arial" w:hAnsi="Arial" w:cs="Arial"/>
          <w:sz w:val="24"/>
          <w:szCs w:val="24"/>
        </w:rPr>
        <w:t xml:space="preserve">5. Cummings JJ, Shaw AD, Shi J, Lopez MG, O´Neal JB, Billings FT. Intraoperative prediction of cardiac surgery–associated acute kidney injury using urinary biomarkers of cell cycle arrest. </w:t>
      </w:r>
      <w:r w:rsidRPr="000814D7">
        <w:rPr>
          <w:rFonts w:ascii="Arial" w:hAnsi="Arial" w:cs="Arial"/>
          <w:sz w:val="24"/>
          <w:szCs w:val="24"/>
          <w:lang w:val="es-MX"/>
        </w:rPr>
        <w:t xml:space="preserve">J </w:t>
      </w:r>
      <w:proofErr w:type="spellStart"/>
      <w:r w:rsidRPr="000814D7">
        <w:rPr>
          <w:rFonts w:ascii="Arial" w:hAnsi="Arial" w:cs="Arial"/>
          <w:sz w:val="24"/>
          <w:szCs w:val="24"/>
          <w:lang w:val="es-MX"/>
        </w:rPr>
        <w:t>Thorac</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Cardiovasc</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Surg</w:t>
      </w:r>
      <w:proofErr w:type="spellEnd"/>
      <w:r w:rsidRPr="000814D7">
        <w:rPr>
          <w:rFonts w:ascii="Arial" w:hAnsi="Arial" w:cs="Arial"/>
          <w:sz w:val="24"/>
          <w:szCs w:val="24"/>
          <w:lang w:val="es-MX"/>
        </w:rPr>
        <w:t xml:space="preserve">. [revista en internet]. 2019 [citado 30 de noviembre 2019]; 157(4): 1554-1555. </w:t>
      </w:r>
      <w:proofErr w:type="spellStart"/>
      <w:r w:rsidRPr="000814D7">
        <w:rPr>
          <w:rFonts w:ascii="Arial" w:hAnsi="Arial" w:cs="Arial"/>
          <w:sz w:val="24"/>
          <w:szCs w:val="24"/>
        </w:rPr>
        <w:t>Disponible</w:t>
      </w:r>
      <w:proofErr w:type="spellEnd"/>
      <w:r w:rsidRPr="000814D7">
        <w:rPr>
          <w:rFonts w:ascii="Arial" w:hAnsi="Arial" w:cs="Arial"/>
          <w:sz w:val="24"/>
          <w:szCs w:val="24"/>
        </w:rPr>
        <w:t xml:space="preserve"> </w:t>
      </w:r>
      <w:proofErr w:type="spellStart"/>
      <w:r w:rsidRPr="000814D7">
        <w:rPr>
          <w:rFonts w:ascii="Arial" w:hAnsi="Arial" w:cs="Arial"/>
          <w:sz w:val="24"/>
          <w:szCs w:val="24"/>
        </w:rPr>
        <w:t>en</w:t>
      </w:r>
      <w:proofErr w:type="spellEnd"/>
      <w:r w:rsidRPr="000814D7">
        <w:rPr>
          <w:rFonts w:ascii="Arial" w:hAnsi="Arial" w:cs="Arial"/>
          <w:sz w:val="24"/>
          <w:szCs w:val="24"/>
        </w:rPr>
        <w:t>: https://doi.org/10.1016/j.jtcvs.2018.08.090.</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6. </w:t>
      </w:r>
      <w:proofErr w:type="spellStart"/>
      <w:r w:rsidRPr="000814D7">
        <w:rPr>
          <w:rFonts w:ascii="Arial" w:hAnsi="Arial" w:cs="Arial"/>
          <w:sz w:val="24"/>
          <w:szCs w:val="24"/>
        </w:rPr>
        <w:t>Vanmassenhove</w:t>
      </w:r>
      <w:proofErr w:type="spellEnd"/>
      <w:r w:rsidRPr="000814D7">
        <w:rPr>
          <w:rFonts w:ascii="Arial" w:hAnsi="Arial" w:cs="Arial"/>
          <w:sz w:val="24"/>
          <w:szCs w:val="24"/>
        </w:rPr>
        <w:t xml:space="preserve"> J, </w:t>
      </w:r>
      <w:proofErr w:type="spellStart"/>
      <w:r w:rsidRPr="000814D7">
        <w:rPr>
          <w:rFonts w:ascii="Arial" w:hAnsi="Arial" w:cs="Arial"/>
          <w:sz w:val="24"/>
          <w:szCs w:val="24"/>
        </w:rPr>
        <w:t>Kielstein</w:t>
      </w:r>
      <w:proofErr w:type="spellEnd"/>
      <w:r w:rsidRPr="000814D7">
        <w:rPr>
          <w:rFonts w:ascii="Arial" w:hAnsi="Arial" w:cs="Arial"/>
          <w:sz w:val="24"/>
          <w:szCs w:val="24"/>
        </w:rPr>
        <w:t xml:space="preserve"> J, </w:t>
      </w:r>
      <w:proofErr w:type="spellStart"/>
      <w:r w:rsidRPr="000814D7">
        <w:rPr>
          <w:rFonts w:ascii="Arial" w:hAnsi="Arial" w:cs="Arial"/>
          <w:sz w:val="24"/>
          <w:szCs w:val="24"/>
        </w:rPr>
        <w:t>Jörres</w:t>
      </w:r>
      <w:proofErr w:type="spellEnd"/>
      <w:r w:rsidRPr="000814D7">
        <w:rPr>
          <w:rFonts w:ascii="Arial" w:hAnsi="Arial" w:cs="Arial"/>
          <w:sz w:val="24"/>
          <w:szCs w:val="24"/>
        </w:rPr>
        <w:t xml:space="preserve"> A, Van </w:t>
      </w:r>
      <w:proofErr w:type="spellStart"/>
      <w:r w:rsidRPr="000814D7">
        <w:rPr>
          <w:rFonts w:ascii="Arial" w:hAnsi="Arial" w:cs="Arial"/>
          <w:sz w:val="24"/>
          <w:szCs w:val="24"/>
        </w:rPr>
        <w:t>Biesen</w:t>
      </w:r>
      <w:proofErr w:type="spellEnd"/>
      <w:r w:rsidRPr="000814D7">
        <w:rPr>
          <w:rFonts w:ascii="Arial" w:hAnsi="Arial" w:cs="Arial"/>
          <w:sz w:val="24"/>
          <w:szCs w:val="24"/>
        </w:rPr>
        <w:t xml:space="preserve"> W. Management of patients at risk of acute kidney injury. </w:t>
      </w:r>
      <w:proofErr w:type="spellStart"/>
      <w:r w:rsidRPr="000814D7">
        <w:rPr>
          <w:rFonts w:ascii="Arial" w:hAnsi="Arial" w:cs="Arial"/>
          <w:sz w:val="24"/>
          <w:szCs w:val="24"/>
          <w:lang w:val="es-MX"/>
        </w:rPr>
        <w:t>Lancet</w:t>
      </w:r>
      <w:proofErr w:type="spellEnd"/>
      <w:r w:rsidRPr="000814D7">
        <w:rPr>
          <w:rFonts w:ascii="Arial" w:hAnsi="Arial" w:cs="Arial"/>
          <w:sz w:val="24"/>
          <w:szCs w:val="24"/>
          <w:lang w:val="es-MX"/>
        </w:rPr>
        <w:t xml:space="preserve"> [revista en internet]. 2017 [citado 30 de noviembre 2019]; 389(10084): 2139–51. Disponible en: https://doi.org/10.1016/S0140-6736(17)31329-6.</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7. </w:t>
      </w:r>
      <w:r w:rsidRPr="000814D7">
        <w:rPr>
          <w:rFonts w:ascii="Arial" w:hAnsi="Arial" w:cs="Arial"/>
          <w:sz w:val="24"/>
          <w:szCs w:val="24"/>
          <w:lang w:val="es-MX"/>
        </w:rPr>
        <w:t xml:space="preserve">Liaño García F, Rodríguez Palomares JR, </w:t>
      </w:r>
      <w:proofErr w:type="spellStart"/>
      <w:r w:rsidRPr="000814D7">
        <w:rPr>
          <w:rFonts w:ascii="Arial" w:hAnsi="Arial" w:cs="Arial"/>
          <w:sz w:val="24"/>
          <w:szCs w:val="24"/>
          <w:lang w:val="es-MX"/>
        </w:rPr>
        <w:t>Raoch</w:t>
      </w:r>
      <w:proofErr w:type="spellEnd"/>
      <w:r w:rsidRPr="000814D7">
        <w:rPr>
          <w:rFonts w:ascii="Arial" w:hAnsi="Arial" w:cs="Arial"/>
          <w:sz w:val="24"/>
          <w:szCs w:val="24"/>
          <w:lang w:val="es-MX"/>
        </w:rPr>
        <w:t xml:space="preserve"> Michaels IV, Tenorio </w:t>
      </w:r>
      <w:proofErr w:type="spellStart"/>
      <w:r w:rsidRPr="000814D7">
        <w:rPr>
          <w:rFonts w:ascii="Arial" w:hAnsi="Arial" w:cs="Arial"/>
          <w:sz w:val="24"/>
          <w:szCs w:val="24"/>
          <w:lang w:val="es-MX"/>
        </w:rPr>
        <w:t>Cañamas</w:t>
      </w:r>
      <w:proofErr w:type="spellEnd"/>
      <w:r w:rsidRPr="000814D7">
        <w:rPr>
          <w:rFonts w:ascii="Arial" w:hAnsi="Arial" w:cs="Arial"/>
          <w:sz w:val="24"/>
          <w:szCs w:val="24"/>
          <w:lang w:val="es-MX"/>
        </w:rPr>
        <w:t xml:space="preserve"> MT. Fracaso renal agudo. Factores pronósticos, predisponentes y desencadenantes. Tratamiento y </w:t>
      </w:r>
      <w:proofErr w:type="spellStart"/>
      <w:r w:rsidRPr="000814D7">
        <w:rPr>
          <w:rFonts w:ascii="Arial" w:hAnsi="Arial" w:cs="Arial"/>
          <w:sz w:val="24"/>
          <w:szCs w:val="24"/>
          <w:lang w:val="es-MX"/>
        </w:rPr>
        <w:t>biomarcadores</w:t>
      </w:r>
      <w:proofErr w:type="spellEnd"/>
      <w:r w:rsidRPr="000814D7">
        <w:rPr>
          <w:rFonts w:ascii="Arial" w:hAnsi="Arial" w:cs="Arial"/>
          <w:sz w:val="24"/>
          <w:szCs w:val="24"/>
          <w:lang w:val="es-MX"/>
        </w:rPr>
        <w:t>. Medicine [revista en internet]. 2015 [citado 30 de noviembre 2019]; 11(81): 4852-9. Disponible en: https://doi.org/ 10.1016/j.med.2015.06.003.</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8. McMahon BA, </w:t>
      </w:r>
      <w:proofErr w:type="spellStart"/>
      <w:r w:rsidRPr="000814D7">
        <w:rPr>
          <w:rFonts w:ascii="Arial" w:hAnsi="Arial" w:cs="Arial"/>
          <w:sz w:val="24"/>
          <w:szCs w:val="24"/>
        </w:rPr>
        <w:t>Koyner</w:t>
      </w:r>
      <w:proofErr w:type="spellEnd"/>
      <w:r w:rsidRPr="000814D7">
        <w:rPr>
          <w:rFonts w:ascii="Arial" w:hAnsi="Arial" w:cs="Arial"/>
          <w:sz w:val="24"/>
          <w:szCs w:val="24"/>
        </w:rPr>
        <w:t xml:space="preserve"> JL. Risk Stratification for Acute Kidney Injury: Are Biomarkers Enough? </w:t>
      </w:r>
      <w:proofErr w:type="spellStart"/>
      <w:r w:rsidRPr="000814D7">
        <w:rPr>
          <w:rFonts w:ascii="Arial" w:hAnsi="Arial" w:cs="Arial"/>
          <w:sz w:val="24"/>
          <w:szCs w:val="24"/>
          <w:lang w:val="es-MX"/>
        </w:rPr>
        <w:t>Adv</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Chronic</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Kidney</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Dis</w:t>
      </w:r>
      <w:proofErr w:type="spellEnd"/>
      <w:r w:rsidRPr="000814D7">
        <w:rPr>
          <w:rFonts w:ascii="Arial" w:hAnsi="Arial" w:cs="Arial"/>
          <w:sz w:val="24"/>
          <w:szCs w:val="24"/>
          <w:lang w:val="es-MX"/>
        </w:rPr>
        <w:t>. [revista en internet]. 2016 [citado 30 de noviembre 2019]; 23(3): 167-178. Disponible en: https://doi.org/10.1053/j.ackd.2016.03.001.</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9. </w:t>
      </w:r>
      <w:r w:rsidRPr="000814D7">
        <w:rPr>
          <w:rFonts w:ascii="Arial" w:hAnsi="Arial" w:cs="Arial"/>
          <w:sz w:val="24"/>
          <w:szCs w:val="24"/>
          <w:lang w:val="es-MX"/>
        </w:rPr>
        <w:t xml:space="preserve">Chávez Hernández BH, Alcántara </w:t>
      </w:r>
      <w:proofErr w:type="spellStart"/>
      <w:r w:rsidRPr="000814D7">
        <w:rPr>
          <w:rFonts w:ascii="Arial" w:hAnsi="Arial" w:cs="Arial"/>
          <w:sz w:val="24"/>
          <w:szCs w:val="24"/>
          <w:lang w:val="es-MX"/>
        </w:rPr>
        <w:t>Gress</w:t>
      </w:r>
      <w:proofErr w:type="spellEnd"/>
      <w:r w:rsidRPr="000814D7">
        <w:rPr>
          <w:rFonts w:ascii="Arial" w:hAnsi="Arial" w:cs="Arial"/>
          <w:sz w:val="24"/>
          <w:szCs w:val="24"/>
          <w:lang w:val="es-MX"/>
        </w:rPr>
        <w:t xml:space="preserve"> TD, Juárez Pichardo JS, </w:t>
      </w:r>
      <w:proofErr w:type="spellStart"/>
      <w:r w:rsidRPr="000814D7">
        <w:rPr>
          <w:rFonts w:ascii="Arial" w:hAnsi="Arial" w:cs="Arial"/>
          <w:sz w:val="24"/>
          <w:szCs w:val="24"/>
          <w:lang w:val="es-MX"/>
        </w:rPr>
        <w:t>Ulibarri</w:t>
      </w:r>
      <w:proofErr w:type="spellEnd"/>
      <w:r w:rsidRPr="000814D7">
        <w:rPr>
          <w:rFonts w:ascii="Arial" w:hAnsi="Arial" w:cs="Arial"/>
          <w:sz w:val="24"/>
          <w:szCs w:val="24"/>
          <w:lang w:val="es-MX"/>
        </w:rPr>
        <w:t xml:space="preserve"> Hernández A. Lineamientos diagnósticos y terapéuticos en el paciente con lesión renal aguda. Revisión basada en evidencia. Rev. </w:t>
      </w:r>
      <w:proofErr w:type="spellStart"/>
      <w:r w:rsidRPr="000814D7">
        <w:rPr>
          <w:rFonts w:ascii="Arial" w:hAnsi="Arial" w:cs="Arial"/>
          <w:sz w:val="24"/>
          <w:szCs w:val="24"/>
          <w:lang w:val="es-MX"/>
        </w:rPr>
        <w:t>Mex</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Anest</w:t>
      </w:r>
      <w:proofErr w:type="spellEnd"/>
      <w:r w:rsidRPr="000814D7">
        <w:rPr>
          <w:rFonts w:ascii="Arial" w:hAnsi="Arial" w:cs="Arial"/>
          <w:sz w:val="24"/>
          <w:szCs w:val="24"/>
          <w:lang w:val="es-MX"/>
        </w:rPr>
        <w:t>. [revista en internet]. 2017 [citado 30 de noviembre 2019]; 40(3): 195-206. Disponible en: https://www.medigraphic.com/pdfs/rma/cma-2017/cma173g.pdf.</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10. </w:t>
      </w:r>
      <w:proofErr w:type="spellStart"/>
      <w:r w:rsidRPr="000814D7">
        <w:rPr>
          <w:rFonts w:ascii="Arial" w:hAnsi="Arial" w:cs="Arial"/>
          <w:sz w:val="24"/>
          <w:szCs w:val="24"/>
        </w:rPr>
        <w:t>Basu</w:t>
      </w:r>
      <w:proofErr w:type="spellEnd"/>
      <w:r w:rsidRPr="000814D7">
        <w:rPr>
          <w:rFonts w:ascii="Arial" w:hAnsi="Arial" w:cs="Arial"/>
          <w:sz w:val="24"/>
          <w:szCs w:val="24"/>
        </w:rPr>
        <w:t xml:space="preserve"> RK, Wong HR, </w:t>
      </w:r>
      <w:proofErr w:type="spellStart"/>
      <w:r w:rsidRPr="000814D7">
        <w:rPr>
          <w:rFonts w:ascii="Arial" w:hAnsi="Arial" w:cs="Arial"/>
          <w:sz w:val="24"/>
          <w:szCs w:val="24"/>
        </w:rPr>
        <w:t>Krawczeski</w:t>
      </w:r>
      <w:proofErr w:type="spellEnd"/>
      <w:r w:rsidRPr="000814D7">
        <w:rPr>
          <w:rFonts w:ascii="Arial" w:hAnsi="Arial" w:cs="Arial"/>
          <w:sz w:val="24"/>
          <w:szCs w:val="24"/>
        </w:rPr>
        <w:t xml:space="preserve"> CD, Wheeler DS, Manning PB, Chawla LS, et al. Combining Functional and Tubular Damage Biomarkers Improves Diagnostic Precision for Acute Kidney Injury After Cardiac Surgery. </w:t>
      </w:r>
      <w:r w:rsidRPr="001155E1">
        <w:rPr>
          <w:rFonts w:ascii="Arial" w:hAnsi="Arial" w:cs="Arial"/>
          <w:sz w:val="24"/>
          <w:szCs w:val="24"/>
        </w:rPr>
        <w:t xml:space="preserve">J Am. </w:t>
      </w:r>
      <w:proofErr w:type="spellStart"/>
      <w:r w:rsidRPr="000814D7">
        <w:rPr>
          <w:rFonts w:ascii="Arial" w:hAnsi="Arial" w:cs="Arial"/>
          <w:sz w:val="24"/>
          <w:szCs w:val="24"/>
          <w:lang w:val="es-MX"/>
        </w:rPr>
        <w:t>Coll</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Cardiol</w:t>
      </w:r>
      <w:proofErr w:type="spellEnd"/>
      <w:r w:rsidRPr="000814D7">
        <w:rPr>
          <w:rFonts w:ascii="Arial" w:hAnsi="Arial" w:cs="Arial"/>
          <w:sz w:val="24"/>
          <w:szCs w:val="24"/>
          <w:lang w:val="es-MX"/>
        </w:rPr>
        <w:t>. [revista en internet]. 2014 [citado 30 de noviembre 2019]; 64(25): 2753-62. Disponible en: https://www.ncbi.nlm.nih.gov/pmc/articles/PMC4310455/.</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11. </w:t>
      </w:r>
      <w:proofErr w:type="spellStart"/>
      <w:r w:rsidRPr="000814D7">
        <w:rPr>
          <w:rFonts w:ascii="Arial" w:hAnsi="Arial" w:cs="Arial"/>
          <w:sz w:val="24"/>
          <w:szCs w:val="24"/>
        </w:rPr>
        <w:t>Sabbisetti</w:t>
      </w:r>
      <w:proofErr w:type="spellEnd"/>
      <w:r w:rsidRPr="000814D7">
        <w:rPr>
          <w:rFonts w:ascii="Arial" w:hAnsi="Arial" w:cs="Arial"/>
          <w:sz w:val="24"/>
          <w:szCs w:val="24"/>
        </w:rPr>
        <w:t xml:space="preserve"> VS, </w:t>
      </w:r>
      <w:proofErr w:type="spellStart"/>
      <w:r w:rsidRPr="000814D7">
        <w:rPr>
          <w:rFonts w:ascii="Arial" w:hAnsi="Arial" w:cs="Arial"/>
          <w:sz w:val="24"/>
          <w:szCs w:val="24"/>
        </w:rPr>
        <w:t>Waikar</w:t>
      </w:r>
      <w:proofErr w:type="spellEnd"/>
      <w:r w:rsidRPr="000814D7">
        <w:rPr>
          <w:rFonts w:ascii="Arial" w:hAnsi="Arial" w:cs="Arial"/>
          <w:sz w:val="24"/>
          <w:szCs w:val="24"/>
        </w:rPr>
        <w:t xml:space="preserve"> SS, Antoine DJ, Smiles A, Wang C, </w:t>
      </w:r>
      <w:proofErr w:type="spellStart"/>
      <w:r w:rsidRPr="000814D7">
        <w:rPr>
          <w:rFonts w:ascii="Arial" w:hAnsi="Arial" w:cs="Arial"/>
          <w:sz w:val="24"/>
          <w:szCs w:val="24"/>
        </w:rPr>
        <w:t>Ravisankar</w:t>
      </w:r>
      <w:proofErr w:type="spellEnd"/>
      <w:r w:rsidRPr="000814D7">
        <w:rPr>
          <w:rFonts w:ascii="Arial" w:hAnsi="Arial" w:cs="Arial"/>
          <w:sz w:val="24"/>
          <w:szCs w:val="24"/>
        </w:rPr>
        <w:t xml:space="preserve"> A, et al. Blood Kidney Injury Molecule1 Is a Biomarker of Acute and Chronic Kidney Injury and Predicts Progression to ESRD in Type I Diabetes. </w:t>
      </w:r>
      <w:r w:rsidRPr="001155E1">
        <w:rPr>
          <w:rFonts w:ascii="Arial" w:hAnsi="Arial" w:cs="Arial"/>
          <w:sz w:val="24"/>
          <w:szCs w:val="24"/>
        </w:rPr>
        <w:t xml:space="preserve">J Am. Soc. </w:t>
      </w:r>
      <w:proofErr w:type="spellStart"/>
      <w:r w:rsidRPr="000814D7">
        <w:rPr>
          <w:rFonts w:ascii="Arial" w:hAnsi="Arial" w:cs="Arial"/>
          <w:sz w:val="24"/>
          <w:szCs w:val="24"/>
          <w:lang w:val="es-MX"/>
        </w:rPr>
        <w:t>Nephrol</w:t>
      </w:r>
      <w:proofErr w:type="spellEnd"/>
      <w:r w:rsidRPr="000814D7">
        <w:rPr>
          <w:rFonts w:ascii="Arial" w:hAnsi="Arial" w:cs="Arial"/>
          <w:sz w:val="24"/>
          <w:szCs w:val="24"/>
          <w:lang w:val="es-MX"/>
        </w:rPr>
        <w:t>. [revista en internet]. 2014 [citado 30 de noviembre 2019]; 25(10): 2177–2186. Disponible en: https://www.ncbi.nlm.nih.gov/pmc/articles/PMC4178434/.</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12. Lei L, Ping Li L, Zeng Z, Xi Um J, Yang X, Zhou C, et al. Value of urinary KIM-1 and NGAL combined with serum </w:t>
      </w:r>
      <w:proofErr w:type="spellStart"/>
      <w:r w:rsidRPr="000814D7">
        <w:rPr>
          <w:rFonts w:ascii="Arial" w:hAnsi="Arial" w:cs="Arial"/>
          <w:sz w:val="24"/>
          <w:szCs w:val="24"/>
        </w:rPr>
        <w:t>Cys</w:t>
      </w:r>
      <w:proofErr w:type="spellEnd"/>
      <w:r w:rsidRPr="000814D7">
        <w:rPr>
          <w:rFonts w:ascii="Arial" w:hAnsi="Arial" w:cs="Arial"/>
          <w:sz w:val="24"/>
          <w:szCs w:val="24"/>
        </w:rPr>
        <w:t xml:space="preserve"> C for predicting acute kidney injury secondary to decompensated cirrhosis. </w:t>
      </w:r>
      <w:r w:rsidRPr="001155E1">
        <w:rPr>
          <w:rFonts w:ascii="Arial" w:hAnsi="Arial" w:cs="Arial"/>
          <w:sz w:val="24"/>
          <w:szCs w:val="24"/>
        </w:rPr>
        <w:t xml:space="preserve">Sci. Rep. </w:t>
      </w:r>
      <w:r w:rsidRPr="000814D7">
        <w:rPr>
          <w:rFonts w:ascii="Arial" w:hAnsi="Arial" w:cs="Arial"/>
          <w:sz w:val="24"/>
          <w:szCs w:val="24"/>
          <w:lang w:val="es-MX"/>
        </w:rPr>
        <w:t xml:space="preserve">[revista en internet]. 2018 [citado 30 de noviembre 2019]; 8: 7962. Disponible en: https://www.ncbi.nlm.nih.gov/ </w:t>
      </w:r>
      <w:proofErr w:type="spellStart"/>
      <w:r w:rsidRPr="000814D7">
        <w:rPr>
          <w:rFonts w:ascii="Arial" w:hAnsi="Arial" w:cs="Arial"/>
          <w:sz w:val="24"/>
          <w:szCs w:val="24"/>
          <w:lang w:val="es-MX"/>
        </w:rPr>
        <w:t>pmc</w:t>
      </w:r>
      <w:proofErr w:type="spellEnd"/>
      <w:r w:rsidRPr="000814D7">
        <w:rPr>
          <w:rFonts w:ascii="Arial" w:hAnsi="Arial" w:cs="Arial"/>
          <w:sz w:val="24"/>
          <w:szCs w:val="24"/>
          <w:lang w:val="es-MX"/>
        </w:rPr>
        <w:t>/</w:t>
      </w:r>
      <w:proofErr w:type="spellStart"/>
      <w:r w:rsidRPr="000814D7">
        <w:rPr>
          <w:rFonts w:ascii="Arial" w:hAnsi="Arial" w:cs="Arial"/>
          <w:sz w:val="24"/>
          <w:szCs w:val="24"/>
          <w:lang w:val="es-MX"/>
        </w:rPr>
        <w:t>articles</w:t>
      </w:r>
      <w:proofErr w:type="spellEnd"/>
      <w:r w:rsidRPr="000814D7">
        <w:rPr>
          <w:rFonts w:ascii="Arial" w:hAnsi="Arial" w:cs="Arial"/>
          <w:sz w:val="24"/>
          <w:szCs w:val="24"/>
          <w:lang w:val="es-MX"/>
        </w:rPr>
        <w:t>/PMC5962573/.</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13. </w:t>
      </w:r>
      <w:r w:rsidRPr="000814D7">
        <w:rPr>
          <w:rFonts w:ascii="Arial" w:hAnsi="Arial" w:cs="Arial"/>
          <w:sz w:val="24"/>
          <w:szCs w:val="24"/>
          <w:lang w:val="es-MX"/>
        </w:rPr>
        <w:t xml:space="preserve">Roldán Giraldo JS, Tovar Arboleda P, Nieto JF. Diagnóstico temprano de injuria renal aguda: nuevos </w:t>
      </w:r>
      <w:proofErr w:type="spellStart"/>
      <w:r w:rsidRPr="000814D7">
        <w:rPr>
          <w:rFonts w:ascii="Arial" w:hAnsi="Arial" w:cs="Arial"/>
          <w:sz w:val="24"/>
          <w:szCs w:val="24"/>
          <w:lang w:val="es-MX"/>
        </w:rPr>
        <w:t>biomarcadores</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Nefrol</w:t>
      </w:r>
      <w:proofErr w:type="spellEnd"/>
      <w:r w:rsidRPr="000814D7">
        <w:rPr>
          <w:rFonts w:ascii="Arial" w:hAnsi="Arial" w:cs="Arial"/>
          <w:sz w:val="24"/>
          <w:szCs w:val="24"/>
          <w:lang w:val="es-MX"/>
        </w:rPr>
        <w:t>. Argent. [revista en internet]. 2015 [citado 30 de noviembre 2019]; 13(2): 93-96 Disponible en: https://www.researchgate.net/publication/305109218_DIAGNOSTICO_TEMPRANO_DE_INJU RIA_RENAL_AGUDA_NUEVOS_BIOMARCADORES.</w:t>
      </w:r>
    </w:p>
    <w:p w:rsidR="000814D7" w:rsidRPr="001155E1" w:rsidRDefault="000814D7" w:rsidP="000814D7">
      <w:pPr>
        <w:spacing w:line="360" w:lineRule="auto"/>
        <w:jc w:val="both"/>
        <w:rPr>
          <w:rFonts w:ascii="Arial" w:hAnsi="Arial" w:cs="Arial"/>
          <w:sz w:val="24"/>
          <w:szCs w:val="24"/>
          <w:lang w:val="es-419"/>
        </w:rPr>
      </w:pPr>
      <w:r>
        <w:rPr>
          <w:rFonts w:ascii="Arial" w:hAnsi="Arial" w:cs="Arial"/>
          <w:sz w:val="24"/>
          <w:szCs w:val="24"/>
          <w:lang w:val="es-MX"/>
        </w:rPr>
        <w:t xml:space="preserve">14. </w:t>
      </w:r>
      <w:proofErr w:type="spellStart"/>
      <w:r w:rsidRPr="000814D7">
        <w:rPr>
          <w:rFonts w:ascii="Arial" w:hAnsi="Arial" w:cs="Arial"/>
          <w:sz w:val="24"/>
          <w:szCs w:val="24"/>
          <w:lang w:val="es-MX"/>
        </w:rPr>
        <w:t>Niet</w:t>
      </w:r>
      <w:proofErr w:type="spellEnd"/>
      <w:r w:rsidRPr="000814D7">
        <w:rPr>
          <w:rFonts w:ascii="Arial" w:hAnsi="Arial" w:cs="Arial"/>
          <w:sz w:val="24"/>
          <w:szCs w:val="24"/>
          <w:lang w:val="es-MX"/>
        </w:rPr>
        <w:t xml:space="preserve"> Ríos JF, Serna Higuita LM, Ocampo </w:t>
      </w:r>
      <w:proofErr w:type="spellStart"/>
      <w:r w:rsidRPr="000814D7">
        <w:rPr>
          <w:rFonts w:ascii="Arial" w:hAnsi="Arial" w:cs="Arial"/>
          <w:sz w:val="24"/>
          <w:szCs w:val="24"/>
          <w:lang w:val="es-MX"/>
        </w:rPr>
        <w:t>Kohn</w:t>
      </w:r>
      <w:proofErr w:type="spellEnd"/>
      <w:r w:rsidRPr="000814D7">
        <w:rPr>
          <w:rFonts w:ascii="Arial" w:hAnsi="Arial" w:cs="Arial"/>
          <w:sz w:val="24"/>
          <w:szCs w:val="24"/>
          <w:lang w:val="es-MX"/>
        </w:rPr>
        <w:t xml:space="preserve"> C, </w:t>
      </w:r>
      <w:proofErr w:type="spellStart"/>
      <w:r w:rsidRPr="000814D7">
        <w:rPr>
          <w:rFonts w:ascii="Arial" w:hAnsi="Arial" w:cs="Arial"/>
          <w:sz w:val="24"/>
          <w:szCs w:val="24"/>
          <w:lang w:val="es-MX"/>
        </w:rPr>
        <w:t>Aristizábal</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Alzate</w:t>
      </w:r>
      <w:proofErr w:type="spellEnd"/>
      <w:r w:rsidRPr="000814D7">
        <w:rPr>
          <w:rFonts w:ascii="Arial" w:hAnsi="Arial" w:cs="Arial"/>
          <w:sz w:val="24"/>
          <w:szCs w:val="24"/>
          <w:lang w:val="es-MX"/>
        </w:rPr>
        <w:t xml:space="preserve"> A, Vélez Echeverry C, Vanegas Ruiz JJ, et al. La </w:t>
      </w:r>
      <w:proofErr w:type="spellStart"/>
      <w:r w:rsidRPr="000814D7">
        <w:rPr>
          <w:rFonts w:ascii="Arial" w:hAnsi="Arial" w:cs="Arial"/>
          <w:sz w:val="24"/>
          <w:szCs w:val="24"/>
          <w:lang w:val="es-MX"/>
        </w:rPr>
        <w:t>lipocalina</w:t>
      </w:r>
      <w:proofErr w:type="spellEnd"/>
      <w:r w:rsidRPr="000814D7">
        <w:rPr>
          <w:rFonts w:ascii="Arial" w:hAnsi="Arial" w:cs="Arial"/>
          <w:sz w:val="24"/>
          <w:szCs w:val="24"/>
          <w:lang w:val="es-MX"/>
        </w:rPr>
        <w:t xml:space="preserve"> asociada con la </w:t>
      </w:r>
      <w:proofErr w:type="spellStart"/>
      <w:r w:rsidRPr="000814D7">
        <w:rPr>
          <w:rFonts w:ascii="Arial" w:hAnsi="Arial" w:cs="Arial"/>
          <w:sz w:val="24"/>
          <w:szCs w:val="24"/>
          <w:lang w:val="es-MX"/>
        </w:rPr>
        <w:t>gelatinasa</w:t>
      </w:r>
      <w:proofErr w:type="spellEnd"/>
      <w:r w:rsidRPr="000814D7">
        <w:rPr>
          <w:rFonts w:ascii="Arial" w:hAnsi="Arial" w:cs="Arial"/>
          <w:sz w:val="24"/>
          <w:szCs w:val="24"/>
          <w:lang w:val="es-MX"/>
        </w:rPr>
        <w:t xml:space="preserve"> de neutrófilos como </w:t>
      </w:r>
      <w:proofErr w:type="spellStart"/>
      <w:r w:rsidRPr="000814D7">
        <w:rPr>
          <w:rFonts w:ascii="Arial" w:hAnsi="Arial" w:cs="Arial"/>
          <w:sz w:val="24"/>
          <w:szCs w:val="24"/>
          <w:lang w:val="es-MX"/>
        </w:rPr>
        <w:t>fator</w:t>
      </w:r>
      <w:proofErr w:type="spellEnd"/>
      <w:r w:rsidRPr="000814D7">
        <w:rPr>
          <w:rFonts w:ascii="Arial" w:hAnsi="Arial" w:cs="Arial"/>
          <w:sz w:val="24"/>
          <w:szCs w:val="24"/>
          <w:lang w:val="es-MX"/>
        </w:rPr>
        <w:t xml:space="preserve"> temprano de predicción de la función retardada del injerto renal. Biomédica [revista en internet]. 2016 [citado 30 de noviembre 2019]; 36(2): 213-9. </w:t>
      </w:r>
      <w:r w:rsidRPr="001155E1">
        <w:rPr>
          <w:rFonts w:ascii="Arial" w:hAnsi="Arial" w:cs="Arial"/>
          <w:sz w:val="24"/>
          <w:szCs w:val="24"/>
          <w:lang w:val="es-419"/>
        </w:rPr>
        <w:t>Disponible en: http://dx.doi.org/10.7705/biomedica.v36i2.2703.</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15. Clinch J, Morris E, </w:t>
      </w:r>
      <w:proofErr w:type="spellStart"/>
      <w:r w:rsidRPr="000814D7">
        <w:rPr>
          <w:rFonts w:ascii="Arial" w:hAnsi="Arial" w:cs="Arial"/>
          <w:sz w:val="24"/>
          <w:szCs w:val="24"/>
        </w:rPr>
        <w:t>Radhakrishnan</w:t>
      </w:r>
      <w:proofErr w:type="spellEnd"/>
      <w:r w:rsidRPr="000814D7">
        <w:rPr>
          <w:rFonts w:ascii="Arial" w:hAnsi="Arial" w:cs="Arial"/>
          <w:sz w:val="24"/>
          <w:szCs w:val="24"/>
        </w:rPr>
        <w:t xml:space="preserve"> M, </w:t>
      </w:r>
      <w:proofErr w:type="spellStart"/>
      <w:r w:rsidRPr="000814D7">
        <w:rPr>
          <w:rFonts w:ascii="Arial" w:hAnsi="Arial" w:cs="Arial"/>
          <w:sz w:val="24"/>
          <w:szCs w:val="24"/>
        </w:rPr>
        <w:t>Keevil</w:t>
      </w:r>
      <w:proofErr w:type="spellEnd"/>
      <w:r w:rsidRPr="000814D7">
        <w:rPr>
          <w:rFonts w:ascii="Arial" w:hAnsi="Arial" w:cs="Arial"/>
          <w:sz w:val="24"/>
          <w:szCs w:val="24"/>
        </w:rPr>
        <w:t xml:space="preserve"> S, Lewis C. The NGAL Test for early diagnosis of acute kidney injury. </w:t>
      </w:r>
      <w:proofErr w:type="spellStart"/>
      <w:r w:rsidRPr="000814D7">
        <w:rPr>
          <w:rFonts w:ascii="Arial" w:hAnsi="Arial" w:cs="Arial"/>
          <w:sz w:val="24"/>
          <w:szCs w:val="24"/>
          <w:lang w:val="es-MX"/>
        </w:rPr>
        <w:t>Nat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Ins</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Heal</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Care</w:t>
      </w:r>
      <w:proofErr w:type="spellEnd"/>
      <w:r w:rsidRPr="000814D7">
        <w:rPr>
          <w:rFonts w:ascii="Arial" w:hAnsi="Arial" w:cs="Arial"/>
          <w:sz w:val="24"/>
          <w:szCs w:val="24"/>
          <w:lang w:val="es-MX"/>
        </w:rPr>
        <w:t>. [revista en internet]. 2014 [citado 30 de noviembre 2019]. Disponible en: https://www.nice.org.uk/advice/mib3/resources/the-ngal-test-for-early-diagnosis-of-acute-kidney-injurypdf-1763863813573.</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16. </w:t>
      </w:r>
      <w:proofErr w:type="spellStart"/>
      <w:r w:rsidRPr="000814D7">
        <w:rPr>
          <w:rFonts w:ascii="Arial" w:hAnsi="Arial" w:cs="Arial"/>
          <w:sz w:val="24"/>
          <w:szCs w:val="24"/>
        </w:rPr>
        <w:t>Ribitsch</w:t>
      </w:r>
      <w:proofErr w:type="spellEnd"/>
      <w:r w:rsidRPr="000814D7">
        <w:rPr>
          <w:rFonts w:ascii="Arial" w:hAnsi="Arial" w:cs="Arial"/>
          <w:sz w:val="24"/>
          <w:szCs w:val="24"/>
        </w:rPr>
        <w:t xml:space="preserve"> W, </w:t>
      </w:r>
      <w:proofErr w:type="spellStart"/>
      <w:r w:rsidRPr="000814D7">
        <w:rPr>
          <w:rFonts w:ascii="Arial" w:hAnsi="Arial" w:cs="Arial"/>
          <w:sz w:val="24"/>
          <w:szCs w:val="24"/>
        </w:rPr>
        <w:t>Schilcher</w:t>
      </w:r>
      <w:proofErr w:type="spellEnd"/>
      <w:r w:rsidRPr="000814D7">
        <w:rPr>
          <w:rFonts w:ascii="Arial" w:hAnsi="Arial" w:cs="Arial"/>
          <w:sz w:val="24"/>
          <w:szCs w:val="24"/>
        </w:rPr>
        <w:t xml:space="preserve"> G, </w:t>
      </w:r>
      <w:proofErr w:type="spellStart"/>
      <w:r w:rsidRPr="000814D7">
        <w:rPr>
          <w:rFonts w:ascii="Arial" w:hAnsi="Arial" w:cs="Arial"/>
          <w:sz w:val="24"/>
          <w:szCs w:val="24"/>
        </w:rPr>
        <w:t>Quehenberger</w:t>
      </w:r>
      <w:proofErr w:type="spellEnd"/>
      <w:r w:rsidRPr="000814D7">
        <w:rPr>
          <w:rFonts w:ascii="Arial" w:hAnsi="Arial" w:cs="Arial"/>
          <w:sz w:val="24"/>
          <w:szCs w:val="24"/>
        </w:rPr>
        <w:t xml:space="preserve"> F, </w:t>
      </w:r>
      <w:proofErr w:type="spellStart"/>
      <w:r w:rsidRPr="000814D7">
        <w:rPr>
          <w:rFonts w:ascii="Arial" w:hAnsi="Arial" w:cs="Arial"/>
          <w:sz w:val="24"/>
          <w:szCs w:val="24"/>
        </w:rPr>
        <w:t>Pilz</w:t>
      </w:r>
      <w:proofErr w:type="spellEnd"/>
      <w:r w:rsidRPr="000814D7">
        <w:rPr>
          <w:rFonts w:ascii="Arial" w:hAnsi="Arial" w:cs="Arial"/>
          <w:sz w:val="24"/>
          <w:szCs w:val="24"/>
        </w:rPr>
        <w:t xml:space="preserve"> S, </w:t>
      </w:r>
      <w:proofErr w:type="spellStart"/>
      <w:r w:rsidRPr="000814D7">
        <w:rPr>
          <w:rFonts w:ascii="Arial" w:hAnsi="Arial" w:cs="Arial"/>
          <w:sz w:val="24"/>
          <w:szCs w:val="24"/>
        </w:rPr>
        <w:t>Portugaller</w:t>
      </w:r>
      <w:proofErr w:type="spellEnd"/>
      <w:r w:rsidRPr="000814D7">
        <w:rPr>
          <w:rFonts w:ascii="Arial" w:hAnsi="Arial" w:cs="Arial"/>
          <w:sz w:val="24"/>
          <w:szCs w:val="24"/>
        </w:rPr>
        <w:t xml:space="preserve"> RH, </w:t>
      </w:r>
      <w:proofErr w:type="spellStart"/>
      <w:r w:rsidRPr="000814D7">
        <w:rPr>
          <w:rFonts w:ascii="Arial" w:hAnsi="Arial" w:cs="Arial"/>
          <w:sz w:val="24"/>
          <w:szCs w:val="24"/>
        </w:rPr>
        <w:t>Truschnig</w:t>
      </w:r>
      <w:proofErr w:type="spellEnd"/>
      <w:r w:rsidRPr="000814D7">
        <w:rPr>
          <w:rFonts w:ascii="Arial" w:hAnsi="Arial" w:cs="Arial"/>
          <w:sz w:val="24"/>
          <w:szCs w:val="24"/>
        </w:rPr>
        <w:t xml:space="preserve"> Wilders M, et al. Neutrophil gelatinase-associated </w:t>
      </w:r>
      <w:proofErr w:type="spellStart"/>
      <w:r w:rsidRPr="000814D7">
        <w:rPr>
          <w:rFonts w:ascii="Arial" w:hAnsi="Arial" w:cs="Arial"/>
          <w:sz w:val="24"/>
          <w:szCs w:val="24"/>
        </w:rPr>
        <w:t>lipocalin</w:t>
      </w:r>
      <w:proofErr w:type="spellEnd"/>
      <w:r w:rsidRPr="000814D7">
        <w:rPr>
          <w:rFonts w:ascii="Arial" w:hAnsi="Arial" w:cs="Arial"/>
          <w:sz w:val="24"/>
          <w:szCs w:val="24"/>
        </w:rPr>
        <w:t xml:space="preserve"> (NGAL) fails as an early predictor of contrast induced nephropathy in chronic kidney disease (ANTI-CI-AKI study). </w:t>
      </w:r>
      <w:r w:rsidRPr="001155E1">
        <w:rPr>
          <w:rFonts w:ascii="Arial" w:hAnsi="Arial" w:cs="Arial"/>
          <w:sz w:val="24"/>
          <w:szCs w:val="24"/>
        </w:rPr>
        <w:t xml:space="preserve">Sci. Rep. </w:t>
      </w:r>
      <w:r w:rsidRPr="000814D7">
        <w:rPr>
          <w:rFonts w:ascii="Arial" w:hAnsi="Arial" w:cs="Arial"/>
          <w:sz w:val="24"/>
          <w:szCs w:val="24"/>
          <w:lang w:val="es-MX"/>
        </w:rPr>
        <w:t>[revista en internet]. 2017 [citado 30 de noviembre 2019]; 7: 41300. Disponible en: https://www.ncbi.nlm.nih.gov/pmc/articles/PMC5269674/.</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17. </w:t>
      </w:r>
      <w:r w:rsidRPr="000814D7">
        <w:rPr>
          <w:rFonts w:ascii="Arial" w:hAnsi="Arial" w:cs="Arial"/>
          <w:sz w:val="24"/>
          <w:szCs w:val="24"/>
          <w:lang w:val="es-MX"/>
        </w:rPr>
        <w:t xml:space="preserve">Hall IE, </w:t>
      </w:r>
      <w:proofErr w:type="spellStart"/>
      <w:r w:rsidRPr="000814D7">
        <w:rPr>
          <w:rFonts w:ascii="Arial" w:hAnsi="Arial" w:cs="Arial"/>
          <w:sz w:val="24"/>
          <w:szCs w:val="24"/>
          <w:lang w:val="es-MX"/>
        </w:rPr>
        <w:t>Yarlagadda</w:t>
      </w:r>
      <w:proofErr w:type="spellEnd"/>
      <w:r w:rsidRPr="000814D7">
        <w:rPr>
          <w:rFonts w:ascii="Arial" w:hAnsi="Arial" w:cs="Arial"/>
          <w:sz w:val="24"/>
          <w:szCs w:val="24"/>
          <w:lang w:val="es-MX"/>
        </w:rPr>
        <w:t xml:space="preserve"> SG, Coca SG, Wang Z, </w:t>
      </w:r>
      <w:proofErr w:type="spellStart"/>
      <w:r w:rsidRPr="000814D7">
        <w:rPr>
          <w:rFonts w:ascii="Arial" w:hAnsi="Arial" w:cs="Arial"/>
          <w:sz w:val="24"/>
          <w:szCs w:val="24"/>
          <w:lang w:val="es-MX"/>
        </w:rPr>
        <w:t>Doshi</w:t>
      </w:r>
      <w:proofErr w:type="spellEnd"/>
      <w:r w:rsidRPr="000814D7">
        <w:rPr>
          <w:rFonts w:ascii="Arial" w:hAnsi="Arial" w:cs="Arial"/>
          <w:sz w:val="24"/>
          <w:szCs w:val="24"/>
          <w:lang w:val="es-MX"/>
        </w:rPr>
        <w:t xml:space="preserve"> M, </w:t>
      </w:r>
      <w:proofErr w:type="spellStart"/>
      <w:r w:rsidRPr="000814D7">
        <w:rPr>
          <w:rFonts w:ascii="Arial" w:hAnsi="Arial" w:cs="Arial"/>
          <w:sz w:val="24"/>
          <w:szCs w:val="24"/>
          <w:lang w:val="es-MX"/>
        </w:rPr>
        <w:t>Devarajan</w:t>
      </w:r>
      <w:proofErr w:type="spellEnd"/>
      <w:r w:rsidRPr="000814D7">
        <w:rPr>
          <w:rFonts w:ascii="Arial" w:hAnsi="Arial" w:cs="Arial"/>
          <w:sz w:val="24"/>
          <w:szCs w:val="24"/>
          <w:lang w:val="es-MX"/>
        </w:rPr>
        <w:t xml:space="preserve"> P, et al. </w:t>
      </w:r>
      <w:r w:rsidRPr="000814D7">
        <w:rPr>
          <w:rFonts w:ascii="Arial" w:hAnsi="Arial" w:cs="Arial"/>
          <w:sz w:val="24"/>
          <w:szCs w:val="24"/>
        </w:rPr>
        <w:t xml:space="preserve">IL-18 and urinary NGAL predict dialysis and graft recovery after kidney transplantation. </w:t>
      </w:r>
      <w:r w:rsidRPr="001155E1">
        <w:rPr>
          <w:rFonts w:ascii="Arial" w:hAnsi="Arial" w:cs="Arial"/>
          <w:sz w:val="24"/>
          <w:szCs w:val="24"/>
        </w:rPr>
        <w:t xml:space="preserve">J Am. Soc. </w:t>
      </w:r>
      <w:proofErr w:type="spellStart"/>
      <w:r w:rsidRPr="000814D7">
        <w:rPr>
          <w:rFonts w:ascii="Arial" w:hAnsi="Arial" w:cs="Arial"/>
          <w:sz w:val="24"/>
          <w:szCs w:val="24"/>
          <w:lang w:val="es-MX"/>
        </w:rPr>
        <w:t>Nephrol</w:t>
      </w:r>
      <w:proofErr w:type="spellEnd"/>
      <w:r w:rsidRPr="000814D7">
        <w:rPr>
          <w:rFonts w:ascii="Arial" w:hAnsi="Arial" w:cs="Arial"/>
          <w:sz w:val="24"/>
          <w:szCs w:val="24"/>
          <w:lang w:val="es-MX"/>
        </w:rPr>
        <w:t>. [revista en internet]. 2010 [citado 30 de noviembre 2019]; 21(1): 189-97. Disponible en: https://www.ncbi.nlm.nih.gov/pmc/articles/P MC2799276/.</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18. </w:t>
      </w:r>
      <w:proofErr w:type="spellStart"/>
      <w:r w:rsidRPr="000814D7">
        <w:rPr>
          <w:rFonts w:ascii="Arial" w:hAnsi="Arial" w:cs="Arial"/>
          <w:sz w:val="24"/>
          <w:szCs w:val="24"/>
          <w:lang w:val="es-MX"/>
        </w:rPr>
        <w:t>Bolignano</w:t>
      </w:r>
      <w:proofErr w:type="spellEnd"/>
      <w:r w:rsidRPr="000814D7">
        <w:rPr>
          <w:rFonts w:ascii="Arial" w:hAnsi="Arial" w:cs="Arial"/>
          <w:sz w:val="24"/>
          <w:szCs w:val="24"/>
          <w:lang w:val="es-MX"/>
        </w:rPr>
        <w:t xml:space="preserve"> D, Donato V, </w:t>
      </w:r>
      <w:proofErr w:type="spellStart"/>
      <w:r w:rsidRPr="000814D7">
        <w:rPr>
          <w:rFonts w:ascii="Arial" w:hAnsi="Arial" w:cs="Arial"/>
          <w:sz w:val="24"/>
          <w:szCs w:val="24"/>
          <w:lang w:val="es-MX"/>
        </w:rPr>
        <w:t>Coppolino</w:t>
      </w:r>
      <w:proofErr w:type="spellEnd"/>
      <w:r w:rsidRPr="000814D7">
        <w:rPr>
          <w:rFonts w:ascii="Arial" w:hAnsi="Arial" w:cs="Arial"/>
          <w:sz w:val="24"/>
          <w:szCs w:val="24"/>
          <w:lang w:val="es-MX"/>
        </w:rPr>
        <w:t xml:space="preserve"> G, Campo S, </w:t>
      </w:r>
      <w:proofErr w:type="spellStart"/>
      <w:r w:rsidRPr="000814D7">
        <w:rPr>
          <w:rFonts w:ascii="Arial" w:hAnsi="Arial" w:cs="Arial"/>
          <w:sz w:val="24"/>
          <w:szCs w:val="24"/>
          <w:lang w:val="es-MX"/>
        </w:rPr>
        <w:t>Buemi</w:t>
      </w:r>
      <w:proofErr w:type="spellEnd"/>
      <w:r w:rsidRPr="000814D7">
        <w:rPr>
          <w:rFonts w:ascii="Arial" w:hAnsi="Arial" w:cs="Arial"/>
          <w:sz w:val="24"/>
          <w:szCs w:val="24"/>
          <w:lang w:val="es-MX"/>
        </w:rPr>
        <w:t xml:space="preserve"> A, </w:t>
      </w:r>
      <w:proofErr w:type="spellStart"/>
      <w:r w:rsidRPr="000814D7">
        <w:rPr>
          <w:rFonts w:ascii="Arial" w:hAnsi="Arial" w:cs="Arial"/>
          <w:sz w:val="24"/>
          <w:szCs w:val="24"/>
          <w:lang w:val="es-MX"/>
        </w:rPr>
        <w:t>Lacquaniti</w:t>
      </w:r>
      <w:proofErr w:type="spellEnd"/>
      <w:r w:rsidRPr="000814D7">
        <w:rPr>
          <w:rFonts w:ascii="Arial" w:hAnsi="Arial" w:cs="Arial"/>
          <w:sz w:val="24"/>
          <w:szCs w:val="24"/>
          <w:lang w:val="es-MX"/>
        </w:rPr>
        <w:t xml:space="preserve"> A, et al. </w:t>
      </w:r>
      <w:r w:rsidRPr="000814D7">
        <w:rPr>
          <w:rFonts w:ascii="Arial" w:hAnsi="Arial" w:cs="Arial"/>
          <w:sz w:val="24"/>
          <w:szCs w:val="24"/>
        </w:rPr>
        <w:t xml:space="preserve">Neutrophil gelatinase– associated </w:t>
      </w:r>
      <w:proofErr w:type="spellStart"/>
      <w:r w:rsidRPr="000814D7">
        <w:rPr>
          <w:rFonts w:ascii="Arial" w:hAnsi="Arial" w:cs="Arial"/>
          <w:sz w:val="24"/>
          <w:szCs w:val="24"/>
        </w:rPr>
        <w:t>lipocalin</w:t>
      </w:r>
      <w:proofErr w:type="spellEnd"/>
      <w:r w:rsidRPr="000814D7">
        <w:rPr>
          <w:rFonts w:ascii="Arial" w:hAnsi="Arial" w:cs="Arial"/>
          <w:sz w:val="24"/>
          <w:szCs w:val="24"/>
        </w:rPr>
        <w:t xml:space="preserve"> (NGAL) as a marker of kidney damage. </w:t>
      </w:r>
      <w:r w:rsidRPr="000814D7">
        <w:rPr>
          <w:rFonts w:ascii="Arial" w:hAnsi="Arial" w:cs="Arial"/>
          <w:sz w:val="24"/>
          <w:szCs w:val="24"/>
          <w:lang w:val="es-MX"/>
        </w:rPr>
        <w:t xml:space="preserve">Am. J </w:t>
      </w:r>
      <w:proofErr w:type="spellStart"/>
      <w:r w:rsidRPr="000814D7">
        <w:rPr>
          <w:rFonts w:ascii="Arial" w:hAnsi="Arial" w:cs="Arial"/>
          <w:sz w:val="24"/>
          <w:szCs w:val="24"/>
          <w:lang w:val="es-MX"/>
        </w:rPr>
        <w:t>Kidney</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Dis</w:t>
      </w:r>
      <w:proofErr w:type="spellEnd"/>
      <w:r w:rsidRPr="000814D7">
        <w:rPr>
          <w:rFonts w:ascii="Arial" w:hAnsi="Arial" w:cs="Arial"/>
          <w:sz w:val="24"/>
          <w:szCs w:val="24"/>
          <w:lang w:val="es-MX"/>
        </w:rPr>
        <w:t>. [revista en internet]. 2008 [citado 30 de noviembre 2019]; 52(3): 595-605. Disponible en: http://dx.doi.org/10.1053/j.Ajkd.2008.0 1.020.</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19. </w:t>
      </w:r>
      <w:r w:rsidRPr="000814D7">
        <w:rPr>
          <w:rFonts w:ascii="Arial" w:hAnsi="Arial" w:cs="Arial"/>
          <w:sz w:val="24"/>
          <w:szCs w:val="24"/>
          <w:lang w:val="es-MX"/>
        </w:rPr>
        <w:t xml:space="preserve">Carrillo </w:t>
      </w:r>
      <w:proofErr w:type="spellStart"/>
      <w:r w:rsidRPr="000814D7">
        <w:rPr>
          <w:rFonts w:ascii="Arial" w:hAnsi="Arial" w:cs="Arial"/>
          <w:sz w:val="24"/>
          <w:szCs w:val="24"/>
          <w:lang w:val="es-MX"/>
        </w:rPr>
        <w:t>Esper</w:t>
      </w:r>
      <w:proofErr w:type="spellEnd"/>
      <w:r w:rsidRPr="000814D7">
        <w:rPr>
          <w:rFonts w:ascii="Arial" w:hAnsi="Arial" w:cs="Arial"/>
          <w:sz w:val="24"/>
          <w:szCs w:val="24"/>
          <w:lang w:val="es-MX"/>
        </w:rPr>
        <w:t xml:space="preserve"> R, Meza Márquez JM, Nava López JA, Zepeda Mendoza AD, Díaz Carrillo MA, Pérez Calatayud AA. </w:t>
      </w:r>
      <w:proofErr w:type="spellStart"/>
      <w:r w:rsidRPr="000814D7">
        <w:rPr>
          <w:rFonts w:ascii="Arial" w:hAnsi="Arial" w:cs="Arial"/>
          <w:sz w:val="24"/>
          <w:szCs w:val="24"/>
          <w:lang w:val="es-MX"/>
        </w:rPr>
        <w:t>Lipocalina</w:t>
      </w:r>
      <w:proofErr w:type="spellEnd"/>
      <w:r w:rsidRPr="000814D7">
        <w:rPr>
          <w:rFonts w:ascii="Arial" w:hAnsi="Arial" w:cs="Arial"/>
          <w:sz w:val="24"/>
          <w:szCs w:val="24"/>
          <w:lang w:val="es-MX"/>
        </w:rPr>
        <w:t xml:space="preserve"> asociada a </w:t>
      </w:r>
      <w:proofErr w:type="spellStart"/>
      <w:r w:rsidRPr="000814D7">
        <w:rPr>
          <w:rFonts w:ascii="Arial" w:hAnsi="Arial" w:cs="Arial"/>
          <w:sz w:val="24"/>
          <w:szCs w:val="24"/>
          <w:lang w:val="es-MX"/>
        </w:rPr>
        <w:t>gelatinasa</w:t>
      </w:r>
      <w:proofErr w:type="spellEnd"/>
      <w:r w:rsidRPr="000814D7">
        <w:rPr>
          <w:rFonts w:ascii="Arial" w:hAnsi="Arial" w:cs="Arial"/>
          <w:sz w:val="24"/>
          <w:szCs w:val="24"/>
          <w:lang w:val="es-MX"/>
        </w:rPr>
        <w:t xml:space="preserve"> de neutrófilos urinaria como </w:t>
      </w:r>
      <w:proofErr w:type="spellStart"/>
      <w:r w:rsidRPr="000814D7">
        <w:rPr>
          <w:rFonts w:ascii="Arial" w:hAnsi="Arial" w:cs="Arial"/>
          <w:sz w:val="24"/>
          <w:szCs w:val="24"/>
          <w:lang w:val="es-MX"/>
        </w:rPr>
        <w:t>biomarcador</w:t>
      </w:r>
      <w:proofErr w:type="spellEnd"/>
      <w:r w:rsidRPr="000814D7">
        <w:rPr>
          <w:rFonts w:ascii="Arial" w:hAnsi="Arial" w:cs="Arial"/>
          <w:sz w:val="24"/>
          <w:szCs w:val="24"/>
          <w:lang w:val="es-MX"/>
        </w:rPr>
        <w:t xml:space="preserve"> temprano de lesión renal aguda grave en Cuidados Intensivos. Rev. </w:t>
      </w:r>
      <w:proofErr w:type="spellStart"/>
      <w:r w:rsidRPr="000814D7">
        <w:rPr>
          <w:rFonts w:ascii="Arial" w:hAnsi="Arial" w:cs="Arial"/>
          <w:sz w:val="24"/>
          <w:szCs w:val="24"/>
          <w:lang w:val="es-MX"/>
        </w:rPr>
        <w:t>Asoc</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Mex</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Med</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Crit</w:t>
      </w:r>
      <w:proofErr w:type="spellEnd"/>
      <w:r w:rsidRPr="000814D7">
        <w:rPr>
          <w:rFonts w:ascii="Arial" w:hAnsi="Arial" w:cs="Arial"/>
          <w:sz w:val="24"/>
          <w:szCs w:val="24"/>
          <w:lang w:val="es-MX"/>
        </w:rPr>
        <w:t xml:space="preserve">. y Ter. </w:t>
      </w:r>
      <w:proofErr w:type="spellStart"/>
      <w:r w:rsidRPr="000814D7">
        <w:rPr>
          <w:rFonts w:ascii="Arial" w:hAnsi="Arial" w:cs="Arial"/>
          <w:sz w:val="24"/>
          <w:szCs w:val="24"/>
          <w:lang w:val="es-MX"/>
        </w:rPr>
        <w:t>Int</w:t>
      </w:r>
      <w:proofErr w:type="spellEnd"/>
      <w:r w:rsidRPr="000814D7">
        <w:rPr>
          <w:rFonts w:ascii="Arial" w:hAnsi="Arial" w:cs="Arial"/>
          <w:sz w:val="24"/>
          <w:szCs w:val="24"/>
          <w:lang w:val="es-MX"/>
        </w:rPr>
        <w:t>. [revista en internet]. 2016 [citado 30 de noviembre 2019]; 30(1): 10-16. Disponible en: https://www.medigraphic.com/pdfs/medcri/ti2016/ti161c.pdf.</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20. </w:t>
      </w:r>
      <w:r w:rsidRPr="000814D7">
        <w:rPr>
          <w:rFonts w:ascii="Arial" w:hAnsi="Arial" w:cs="Arial"/>
          <w:sz w:val="24"/>
          <w:szCs w:val="24"/>
          <w:lang w:val="es-MX"/>
        </w:rPr>
        <w:t xml:space="preserve">Espinosa Sevilla A, Amezcua Macías AI, Ruiz Palacios PC, Rodríguez Weber F, Díaz </w:t>
      </w:r>
      <w:proofErr w:type="spellStart"/>
      <w:r w:rsidRPr="000814D7">
        <w:rPr>
          <w:rFonts w:ascii="Arial" w:hAnsi="Arial" w:cs="Arial"/>
          <w:sz w:val="24"/>
          <w:szCs w:val="24"/>
          <w:lang w:val="es-MX"/>
        </w:rPr>
        <w:t>Greene</w:t>
      </w:r>
      <w:proofErr w:type="spellEnd"/>
      <w:r w:rsidRPr="000814D7">
        <w:rPr>
          <w:rFonts w:ascii="Arial" w:hAnsi="Arial" w:cs="Arial"/>
          <w:sz w:val="24"/>
          <w:szCs w:val="24"/>
          <w:lang w:val="es-MX"/>
        </w:rPr>
        <w:t xml:space="preserve"> E. Nuevos marcadores de lesión renal aguda en el enfermo grave. </w:t>
      </w:r>
      <w:proofErr w:type="spellStart"/>
      <w:r w:rsidRPr="000814D7">
        <w:rPr>
          <w:rFonts w:ascii="Arial" w:hAnsi="Arial" w:cs="Arial"/>
          <w:sz w:val="24"/>
          <w:szCs w:val="24"/>
          <w:lang w:val="es-MX"/>
        </w:rPr>
        <w:t>Med</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Int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Méx</w:t>
      </w:r>
      <w:proofErr w:type="spellEnd"/>
      <w:r w:rsidRPr="000814D7">
        <w:rPr>
          <w:rFonts w:ascii="Arial" w:hAnsi="Arial" w:cs="Arial"/>
          <w:sz w:val="24"/>
          <w:szCs w:val="24"/>
          <w:lang w:val="es-MX"/>
        </w:rPr>
        <w:t>.  [revista en internet]. 2013 [citado 30 de noviembre 2019]; 29(5): 513-517. Disponible en: https://www.medigraphic.com/pdfs/medintmex/ mim-2013/mim135j.pdf.</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21. </w:t>
      </w:r>
      <w:r w:rsidRPr="000814D7">
        <w:rPr>
          <w:rFonts w:ascii="Arial" w:hAnsi="Arial" w:cs="Arial"/>
          <w:sz w:val="24"/>
          <w:szCs w:val="24"/>
          <w:lang w:val="es-MX"/>
        </w:rPr>
        <w:t xml:space="preserve">Terán González JO, Rosales Rodríguez ML, Corral Carrillo MA, Ramírez del Pilar R, M Mejía A, López </w:t>
      </w:r>
      <w:proofErr w:type="spellStart"/>
      <w:r w:rsidRPr="000814D7">
        <w:rPr>
          <w:rFonts w:ascii="Arial" w:hAnsi="Arial" w:cs="Arial"/>
          <w:sz w:val="24"/>
          <w:szCs w:val="24"/>
          <w:lang w:val="es-MX"/>
        </w:rPr>
        <w:t>Alferez</w:t>
      </w:r>
      <w:proofErr w:type="spellEnd"/>
      <w:r w:rsidRPr="000814D7">
        <w:rPr>
          <w:rFonts w:ascii="Arial" w:hAnsi="Arial" w:cs="Arial"/>
          <w:sz w:val="24"/>
          <w:szCs w:val="24"/>
          <w:lang w:val="es-MX"/>
        </w:rPr>
        <w:t xml:space="preserve"> R, ET al. Nuevos </w:t>
      </w:r>
      <w:proofErr w:type="spellStart"/>
      <w:r w:rsidRPr="000814D7">
        <w:rPr>
          <w:rFonts w:ascii="Arial" w:hAnsi="Arial" w:cs="Arial"/>
          <w:sz w:val="24"/>
          <w:szCs w:val="24"/>
          <w:lang w:val="es-MX"/>
        </w:rPr>
        <w:t>biomarcadores</w:t>
      </w:r>
      <w:proofErr w:type="spellEnd"/>
      <w:r w:rsidRPr="000814D7">
        <w:rPr>
          <w:rFonts w:ascii="Arial" w:hAnsi="Arial" w:cs="Arial"/>
          <w:sz w:val="24"/>
          <w:szCs w:val="24"/>
          <w:lang w:val="es-MX"/>
        </w:rPr>
        <w:t xml:space="preserve"> de daño renal agudo. Rev. </w:t>
      </w:r>
      <w:proofErr w:type="spellStart"/>
      <w:r w:rsidRPr="000814D7">
        <w:rPr>
          <w:rFonts w:ascii="Arial" w:hAnsi="Arial" w:cs="Arial"/>
          <w:sz w:val="24"/>
          <w:szCs w:val="24"/>
          <w:lang w:val="es-MX"/>
        </w:rPr>
        <w:t>Med</w:t>
      </w:r>
      <w:proofErr w:type="spellEnd"/>
      <w:r w:rsidRPr="000814D7">
        <w:rPr>
          <w:rFonts w:ascii="Arial" w:hAnsi="Arial" w:cs="Arial"/>
          <w:sz w:val="24"/>
          <w:szCs w:val="24"/>
          <w:lang w:val="es-MX"/>
        </w:rPr>
        <w:t xml:space="preserve">. Petróleos </w:t>
      </w:r>
      <w:proofErr w:type="spellStart"/>
      <w:r w:rsidRPr="000814D7">
        <w:rPr>
          <w:rFonts w:ascii="Arial" w:hAnsi="Arial" w:cs="Arial"/>
          <w:sz w:val="24"/>
          <w:szCs w:val="24"/>
          <w:lang w:val="es-MX"/>
        </w:rPr>
        <w:t>Mex</w:t>
      </w:r>
      <w:proofErr w:type="spellEnd"/>
      <w:r w:rsidRPr="000814D7">
        <w:rPr>
          <w:rFonts w:ascii="Arial" w:hAnsi="Arial" w:cs="Arial"/>
          <w:sz w:val="24"/>
          <w:szCs w:val="24"/>
          <w:lang w:val="es-MX"/>
        </w:rPr>
        <w:t>. [revista en internet]. 2013 [citado 30 de noviembre 2019]; 37. Disponible en: https://www.academia.edu/37307772/Nuevos_bio marcadores_de_da%C3%B1o_renal_agudo.</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22. </w:t>
      </w:r>
      <w:r w:rsidRPr="000814D7">
        <w:rPr>
          <w:rFonts w:ascii="Arial" w:hAnsi="Arial" w:cs="Arial"/>
          <w:sz w:val="24"/>
          <w:szCs w:val="24"/>
          <w:lang w:val="es-MX"/>
        </w:rPr>
        <w:t xml:space="preserve">Guerra de Muñoz M, Álvarez M. </w:t>
      </w:r>
      <w:proofErr w:type="spellStart"/>
      <w:r w:rsidRPr="000814D7">
        <w:rPr>
          <w:rFonts w:ascii="Arial" w:hAnsi="Arial" w:cs="Arial"/>
          <w:sz w:val="24"/>
          <w:szCs w:val="24"/>
          <w:lang w:val="es-MX"/>
        </w:rPr>
        <w:t>Biomarcadores</w:t>
      </w:r>
      <w:proofErr w:type="spellEnd"/>
      <w:r w:rsidRPr="000814D7">
        <w:rPr>
          <w:rFonts w:ascii="Arial" w:hAnsi="Arial" w:cs="Arial"/>
          <w:sz w:val="24"/>
          <w:szCs w:val="24"/>
          <w:lang w:val="es-MX"/>
        </w:rPr>
        <w:t xml:space="preserve"> promisorios para la lesión renal aguda. </w:t>
      </w:r>
      <w:proofErr w:type="spellStart"/>
      <w:r w:rsidRPr="000814D7">
        <w:rPr>
          <w:rFonts w:ascii="Arial" w:hAnsi="Arial" w:cs="Arial"/>
          <w:sz w:val="24"/>
          <w:szCs w:val="24"/>
          <w:lang w:val="es-MX"/>
        </w:rPr>
        <w:t>Laborat</w:t>
      </w:r>
      <w:proofErr w:type="spellEnd"/>
      <w:r w:rsidRPr="000814D7">
        <w:rPr>
          <w:rFonts w:ascii="Arial" w:hAnsi="Arial" w:cs="Arial"/>
          <w:sz w:val="24"/>
          <w:szCs w:val="24"/>
          <w:lang w:val="es-MX"/>
        </w:rPr>
        <w:t>. Actual [revista en internet]. 2013 [citado 30 de noviembre 2019]; 44: 34-49. Disponible en: http://abj.org.co/ images/revistas/vol_44/Pag.%2034-49%20Biomarcadores%20promisorios%20para%20la%20lesi%C3%B3 n%20renal%20aguda.pdf.</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23. </w:t>
      </w:r>
      <w:proofErr w:type="spellStart"/>
      <w:r w:rsidRPr="000814D7">
        <w:rPr>
          <w:rFonts w:ascii="Arial" w:hAnsi="Arial" w:cs="Arial"/>
          <w:sz w:val="24"/>
          <w:szCs w:val="24"/>
        </w:rPr>
        <w:t>Vijayan</w:t>
      </w:r>
      <w:proofErr w:type="spellEnd"/>
      <w:r w:rsidRPr="000814D7">
        <w:rPr>
          <w:rFonts w:ascii="Arial" w:hAnsi="Arial" w:cs="Arial"/>
          <w:sz w:val="24"/>
          <w:szCs w:val="24"/>
        </w:rPr>
        <w:t xml:space="preserve"> A, </w:t>
      </w:r>
      <w:proofErr w:type="spellStart"/>
      <w:r w:rsidRPr="000814D7">
        <w:rPr>
          <w:rFonts w:ascii="Arial" w:hAnsi="Arial" w:cs="Arial"/>
          <w:sz w:val="24"/>
          <w:szCs w:val="24"/>
        </w:rPr>
        <w:t>Faubel</w:t>
      </w:r>
      <w:proofErr w:type="spellEnd"/>
      <w:r w:rsidRPr="000814D7">
        <w:rPr>
          <w:rFonts w:ascii="Arial" w:hAnsi="Arial" w:cs="Arial"/>
          <w:sz w:val="24"/>
          <w:szCs w:val="24"/>
        </w:rPr>
        <w:t xml:space="preserve"> S, </w:t>
      </w:r>
      <w:proofErr w:type="spellStart"/>
      <w:r w:rsidRPr="000814D7">
        <w:rPr>
          <w:rFonts w:ascii="Arial" w:hAnsi="Arial" w:cs="Arial"/>
          <w:sz w:val="24"/>
          <w:szCs w:val="24"/>
        </w:rPr>
        <w:t>Askenazi</w:t>
      </w:r>
      <w:proofErr w:type="spellEnd"/>
      <w:r w:rsidRPr="000814D7">
        <w:rPr>
          <w:rFonts w:ascii="Arial" w:hAnsi="Arial" w:cs="Arial"/>
          <w:sz w:val="24"/>
          <w:szCs w:val="24"/>
        </w:rPr>
        <w:t xml:space="preserve"> DJ, Cerda J, </w:t>
      </w:r>
      <w:proofErr w:type="spellStart"/>
      <w:r w:rsidRPr="000814D7">
        <w:rPr>
          <w:rFonts w:ascii="Arial" w:hAnsi="Arial" w:cs="Arial"/>
          <w:sz w:val="24"/>
          <w:szCs w:val="24"/>
        </w:rPr>
        <w:t>Fissell</w:t>
      </w:r>
      <w:proofErr w:type="spellEnd"/>
      <w:r w:rsidRPr="000814D7">
        <w:rPr>
          <w:rFonts w:ascii="Arial" w:hAnsi="Arial" w:cs="Arial"/>
          <w:sz w:val="24"/>
          <w:szCs w:val="24"/>
        </w:rPr>
        <w:t xml:space="preserve"> WH, Heung M, et al. Clinical Use of the Urine Biomarker [TIMP-2] x [IGFBP7] for Acute Kidney Injury Risk Assessment. </w:t>
      </w:r>
      <w:r w:rsidRPr="000814D7">
        <w:rPr>
          <w:rFonts w:ascii="Arial" w:hAnsi="Arial" w:cs="Arial"/>
          <w:sz w:val="24"/>
          <w:szCs w:val="24"/>
          <w:lang w:val="es-MX"/>
        </w:rPr>
        <w:t xml:space="preserve">Am. J </w:t>
      </w:r>
      <w:proofErr w:type="spellStart"/>
      <w:r w:rsidRPr="000814D7">
        <w:rPr>
          <w:rFonts w:ascii="Arial" w:hAnsi="Arial" w:cs="Arial"/>
          <w:sz w:val="24"/>
          <w:szCs w:val="24"/>
          <w:lang w:val="es-MX"/>
        </w:rPr>
        <w:t>Kidney</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Dis</w:t>
      </w:r>
      <w:proofErr w:type="spellEnd"/>
      <w:r w:rsidRPr="000814D7">
        <w:rPr>
          <w:rFonts w:ascii="Arial" w:hAnsi="Arial" w:cs="Arial"/>
          <w:sz w:val="24"/>
          <w:szCs w:val="24"/>
          <w:lang w:val="es-MX"/>
        </w:rPr>
        <w:t>. [revista en internet]. 2016 [citado 30 de noviembre 2019]; 68(1): 19-28. Disponible en: https://www.ncbi.nlm.nih.gov/pmc/articles/P MC4921267/.</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24. </w:t>
      </w:r>
      <w:proofErr w:type="spellStart"/>
      <w:r w:rsidRPr="000814D7">
        <w:rPr>
          <w:rFonts w:ascii="Arial" w:hAnsi="Arial" w:cs="Arial"/>
          <w:sz w:val="24"/>
          <w:szCs w:val="24"/>
        </w:rPr>
        <w:t>Kashani</w:t>
      </w:r>
      <w:proofErr w:type="spellEnd"/>
      <w:r w:rsidRPr="000814D7">
        <w:rPr>
          <w:rFonts w:ascii="Arial" w:hAnsi="Arial" w:cs="Arial"/>
          <w:sz w:val="24"/>
          <w:szCs w:val="24"/>
        </w:rPr>
        <w:t xml:space="preserve"> K, al-</w:t>
      </w:r>
      <w:proofErr w:type="spellStart"/>
      <w:r w:rsidRPr="000814D7">
        <w:rPr>
          <w:rFonts w:ascii="Arial" w:hAnsi="Arial" w:cs="Arial"/>
          <w:sz w:val="24"/>
          <w:szCs w:val="24"/>
        </w:rPr>
        <w:t>Khafaji</w:t>
      </w:r>
      <w:proofErr w:type="spellEnd"/>
      <w:r w:rsidRPr="000814D7">
        <w:rPr>
          <w:rFonts w:ascii="Arial" w:hAnsi="Arial" w:cs="Arial"/>
          <w:sz w:val="24"/>
          <w:szCs w:val="24"/>
        </w:rPr>
        <w:t xml:space="preserve"> A, </w:t>
      </w:r>
      <w:proofErr w:type="spellStart"/>
      <w:r w:rsidRPr="000814D7">
        <w:rPr>
          <w:rFonts w:ascii="Arial" w:hAnsi="Arial" w:cs="Arial"/>
          <w:sz w:val="24"/>
          <w:szCs w:val="24"/>
        </w:rPr>
        <w:t>Ardiles</w:t>
      </w:r>
      <w:proofErr w:type="spellEnd"/>
      <w:r w:rsidRPr="000814D7">
        <w:rPr>
          <w:rFonts w:ascii="Arial" w:hAnsi="Arial" w:cs="Arial"/>
          <w:sz w:val="24"/>
          <w:szCs w:val="24"/>
        </w:rPr>
        <w:t xml:space="preserve"> T, Artigas A, </w:t>
      </w:r>
      <w:proofErr w:type="spellStart"/>
      <w:r w:rsidRPr="000814D7">
        <w:rPr>
          <w:rFonts w:ascii="Arial" w:hAnsi="Arial" w:cs="Arial"/>
          <w:sz w:val="24"/>
          <w:szCs w:val="24"/>
        </w:rPr>
        <w:t>Bagshaw</w:t>
      </w:r>
      <w:proofErr w:type="spellEnd"/>
      <w:r w:rsidRPr="000814D7">
        <w:rPr>
          <w:rFonts w:ascii="Arial" w:hAnsi="Arial" w:cs="Arial"/>
          <w:sz w:val="24"/>
          <w:szCs w:val="24"/>
        </w:rPr>
        <w:t xml:space="preserve"> SM, Bell M, et al. Discovery and validation of cell cycle arrest biomarkers in human acute kidney injury. </w:t>
      </w:r>
      <w:proofErr w:type="spellStart"/>
      <w:r w:rsidRPr="000814D7">
        <w:rPr>
          <w:rFonts w:ascii="Arial" w:hAnsi="Arial" w:cs="Arial"/>
          <w:sz w:val="24"/>
          <w:szCs w:val="24"/>
          <w:lang w:val="es-MX"/>
        </w:rPr>
        <w:t>Crit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Care</w:t>
      </w:r>
      <w:proofErr w:type="spellEnd"/>
      <w:r w:rsidRPr="000814D7">
        <w:rPr>
          <w:rFonts w:ascii="Arial" w:hAnsi="Arial" w:cs="Arial"/>
          <w:sz w:val="24"/>
          <w:szCs w:val="24"/>
          <w:lang w:val="es-MX"/>
        </w:rPr>
        <w:t xml:space="preserve"> [revista en internet]. 2013 [citado 30 de noviembre 2019]; 17(1): R25. Disponible en: https://www.ncbi.nlm.nih.gov/pmc/articles/PMC4057242/.</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25. Chen LX, </w:t>
      </w:r>
      <w:proofErr w:type="spellStart"/>
      <w:r w:rsidRPr="000814D7">
        <w:rPr>
          <w:rFonts w:ascii="Arial" w:hAnsi="Arial" w:cs="Arial"/>
          <w:sz w:val="24"/>
          <w:szCs w:val="24"/>
        </w:rPr>
        <w:t>Koyner</w:t>
      </w:r>
      <w:proofErr w:type="spellEnd"/>
      <w:r w:rsidRPr="000814D7">
        <w:rPr>
          <w:rFonts w:ascii="Arial" w:hAnsi="Arial" w:cs="Arial"/>
          <w:sz w:val="24"/>
          <w:szCs w:val="24"/>
        </w:rPr>
        <w:t xml:space="preserve"> JL. Biomarkers in Acute Kidney Injury. </w:t>
      </w:r>
      <w:proofErr w:type="spellStart"/>
      <w:r w:rsidRPr="000814D7">
        <w:rPr>
          <w:rFonts w:ascii="Arial" w:hAnsi="Arial" w:cs="Arial"/>
          <w:sz w:val="24"/>
          <w:szCs w:val="24"/>
          <w:lang w:val="es-MX"/>
        </w:rPr>
        <w:t>Crit</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Care</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Clin</w:t>
      </w:r>
      <w:proofErr w:type="spellEnd"/>
      <w:r w:rsidRPr="000814D7">
        <w:rPr>
          <w:rFonts w:ascii="Arial" w:hAnsi="Arial" w:cs="Arial"/>
          <w:sz w:val="24"/>
          <w:szCs w:val="24"/>
          <w:lang w:val="es-MX"/>
        </w:rPr>
        <w:t>. [revista en internet]. 2015 [citado 30 de noviembre 2019]; 31(4): 633–648. Disponible en: https://doi.org/10.1016/j.ccc.2015.06.002.</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26. </w:t>
      </w:r>
      <w:r w:rsidRPr="000814D7">
        <w:rPr>
          <w:rFonts w:ascii="Arial" w:hAnsi="Arial" w:cs="Arial"/>
          <w:sz w:val="24"/>
          <w:szCs w:val="24"/>
          <w:lang w:val="es-MX"/>
        </w:rPr>
        <w:t xml:space="preserve">Teo SH, </w:t>
      </w:r>
      <w:proofErr w:type="spellStart"/>
      <w:r w:rsidRPr="000814D7">
        <w:rPr>
          <w:rFonts w:ascii="Arial" w:hAnsi="Arial" w:cs="Arial"/>
          <w:sz w:val="24"/>
          <w:szCs w:val="24"/>
          <w:lang w:val="es-MX"/>
        </w:rPr>
        <w:t>Endre</w:t>
      </w:r>
      <w:proofErr w:type="spellEnd"/>
      <w:r w:rsidRPr="000814D7">
        <w:rPr>
          <w:rFonts w:ascii="Arial" w:hAnsi="Arial" w:cs="Arial"/>
          <w:sz w:val="24"/>
          <w:szCs w:val="24"/>
          <w:lang w:val="es-MX"/>
        </w:rPr>
        <w:t xml:space="preserve"> ZH. </w:t>
      </w:r>
      <w:r w:rsidRPr="000814D7">
        <w:rPr>
          <w:rFonts w:ascii="Arial" w:hAnsi="Arial" w:cs="Arial"/>
          <w:sz w:val="24"/>
          <w:szCs w:val="24"/>
        </w:rPr>
        <w:t xml:space="preserve">Biomarkers in acute kidney injury (AKI). Best. </w:t>
      </w:r>
      <w:proofErr w:type="spellStart"/>
      <w:r w:rsidRPr="000814D7">
        <w:rPr>
          <w:rFonts w:ascii="Arial" w:hAnsi="Arial" w:cs="Arial"/>
          <w:sz w:val="24"/>
          <w:szCs w:val="24"/>
        </w:rPr>
        <w:t>Pract</w:t>
      </w:r>
      <w:proofErr w:type="spellEnd"/>
      <w:r w:rsidRPr="000814D7">
        <w:rPr>
          <w:rFonts w:ascii="Arial" w:hAnsi="Arial" w:cs="Arial"/>
          <w:sz w:val="24"/>
          <w:szCs w:val="24"/>
        </w:rPr>
        <w:t xml:space="preserve">. Res. </w:t>
      </w:r>
      <w:proofErr w:type="spellStart"/>
      <w:r w:rsidRPr="000814D7">
        <w:rPr>
          <w:rFonts w:ascii="Arial" w:hAnsi="Arial" w:cs="Arial"/>
          <w:sz w:val="24"/>
          <w:szCs w:val="24"/>
        </w:rPr>
        <w:t>Clin</w:t>
      </w:r>
      <w:proofErr w:type="spellEnd"/>
      <w:r w:rsidRPr="000814D7">
        <w:rPr>
          <w:rFonts w:ascii="Arial" w:hAnsi="Arial" w:cs="Arial"/>
          <w:sz w:val="24"/>
          <w:szCs w:val="24"/>
        </w:rPr>
        <w:t xml:space="preserve">. </w:t>
      </w:r>
      <w:proofErr w:type="spellStart"/>
      <w:r w:rsidRPr="000814D7">
        <w:rPr>
          <w:rFonts w:ascii="Arial" w:hAnsi="Arial" w:cs="Arial"/>
          <w:sz w:val="24"/>
          <w:szCs w:val="24"/>
        </w:rPr>
        <w:t>Anaesthesiol</w:t>
      </w:r>
      <w:proofErr w:type="spellEnd"/>
      <w:r w:rsidRPr="000814D7">
        <w:rPr>
          <w:rFonts w:ascii="Arial" w:hAnsi="Arial" w:cs="Arial"/>
          <w:sz w:val="24"/>
          <w:szCs w:val="24"/>
        </w:rPr>
        <w:t xml:space="preserve">. </w:t>
      </w:r>
      <w:r w:rsidRPr="000814D7">
        <w:rPr>
          <w:rFonts w:ascii="Arial" w:hAnsi="Arial" w:cs="Arial"/>
          <w:sz w:val="24"/>
          <w:szCs w:val="24"/>
          <w:lang w:val="es-MX"/>
        </w:rPr>
        <w:t>[revista en internet]. 2017 [citado 30 de noviembre 2019]; 31(3): 331-344. Disponible en: https://doi.org/10.1016/j. bpa.2017.10.003.</w:t>
      </w:r>
    </w:p>
    <w:p w:rsidR="000814D7" w:rsidRDefault="000814D7" w:rsidP="000814D7">
      <w:pPr>
        <w:spacing w:line="360" w:lineRule="auto"/>
        <w:jc w:val="both"/>
        <w:rPr>
          <w:rFonts w:ascii="Arial" w:hAnsi="Arial" w:cs="Arial"/>
          <w:sz w:val="24"/>
          <w:szCs w:val="24"/>
          <w:lang w:val="es-MX"/>
        </w:rPr>
      </w:pPr>
      <w:r>
        <w:rPr>
          <w:rFonts w:ascii="Arial" w:hAnsi="Arial" w:cs="Arial"/>
          <w:sz w:val="24"/>
          <w:szCs w:val="24"/>
          <w:lang w:val="es-MX"/>
        </w:rPr>
        <w:t xml:space="preserve">27. </w:t>
      </w:r>
      <w:r w:rsidRPr="000814D7">
        <w:rPr>
          <w:rFonts w:ascii="Arial" w:hAnsi="Arial" w:cs="Arial"/>
          <w:sz w:val="24"/>
          <w:szCs w:val="24"/>
          <w:lang w:val="es-MX"/>
        </w:rPr>
        <w:t xml:space="preserve">Ramírez Rubio O, Brooks O, Amador JJ, </w:t>
      </w:r>
      <w:proofErr w:type="spellStart"/>
      <w:r w:rsidRPr="000814D7">
        <w:rPr>
          <w:rFonts w:ascii="Arial" w:hAnsi="Arial" w:cs="Arial"/>
          <w:sz w:val="24"/>
          <w:szCs w:val="24"/>
          <w:lang w:val="es-MX"/>
        </w:rPr>
        <w:t>Kaufman</w:t>
      </w:r>
      <w:proofErr w:type="spellEnd"/>
      <w:r w:rsidRPr="000814D7">
        <w:rPr>
          <w:rFonts w:ascii="Arial" w:hAnsi="Arial" w:cs="Arial"/>
          <w:sz w:val="24"/>
          <w:szCs w:val="24"/>
          <w:lang w:val="es-MX"/>
        </w:rPr>
        <w:t xml:space="preserve"> JS, </w:t>
      </w:r>
      <w:proofErr w:type="spellStart"/>
      <w:r w:rsidRPr="000814D7">
        <w:rPr>
          <w:rFonts w:ascii="Arial" w:hAnsi="Arial" w:cs="Arial"/>
          <w:sz w:val="24"/>
          <w:szCs w:val="24"/>
          <w:lang w:val="es-MX"/>
        </w:rPr>
        <w:t>Weiner</w:t>
      </w:r>
      <w:proofErr w:type="spellEnd"/>
      <w:r w:rsidRPr="000814D7">
        <w:rPr>
          <w:rFonts w:ascii="Arial" w:hAnsi="Arial" w:cs="Arial"/>
          <w:sz w:val="24"/>
          <w:szCs w:val="24"/>
          <w:lang w:val="es-MX"/>
        </w:rPr>
        <w:t xml:space="preserve"> DE, </w:t>
      </w:r>
      <w:proofErr w:type="spellStart"/>
      <w:r w:rsidRPr="000814D7">
        <w:rPr>
          <w:rFonts w:ascii="Arial" w:hAnsi="Arial" w:cs="Arial"/>
          <w:sz w:val="24"/>
          <w:szCs w:val="24"/>
          <w:lang w:val="es-MX"/>
        </w:rPr>
        <w:t>Parikh</w:t>
      </w:r>
      <w:proofErr w:type="spellEnd"/>
      <w:r w:rsidRPr="000814D7">
        <w:rPr>
          <w:rFonts w:ascii="Arial" w:hAnsi="Arial" w:cs="Arial"/>
          <w:sz w:val="24"/>
          <w:szCs w:val="24"/>
          <w:lang w:val="es-MX"/>
        </w:rPr>
        <w:t xml:space="preserve"> CR, et al. </w:t>
      </w:r>
      <w:proofErr w:type="spellStart"/>
      <w:r w:rsidRPr="000814D7">
        <w:rPr>
          <w:rFonts w:ascii="Arial" w:hAnsi="Arial" w:cs="Arial"/>
          <w:sz w:val="24"/>
          <w:szCs w:val="24"/>
          <w:lang w:val="es-MX"/>
        </w:rPr>
        <w:t>Biomarcadores</w:t>
      </w:r>
      <w:proofErr w:type="spellEnd"/>
      <w:r w:rsidRPr="000814D7">
        <w:rPr>
          <w:rFonts w:ascii="Arial" w:hAnsi="Arial" w:cs="Arial"/>
          <w:sz w:val="24"/>
          <w:szCs w:val="24"/>
          <w:lang w:val="es-MX"/>
        </w:rPr>
        <w:t xml:space="preserve"> de daño renal temprano en adolescentes nicaragüenses [en línea]. Boston: Escuela de Salud Pública, Universidad de Boston; 2012 [citado 30 de noviembre 2019]. Disponible en: http://www.cao-ombudsman.org/cases/ </w:t>
      </w:r>
      <w:proofErr w:type="spellStart"/>
      <w:r w:rsidRPr="000814D7">
        <w:rPr>
          <w:rFonts w:ascii="Arial" w:hAnsi="Arial" w:cs="Arial"/>
          <w:sz w:val="24"/>
          <w:szCs w:val="24"/>
          <w:lang w:val="es-MX"/>
        </w:rPr>
        <w:t>document</w:t>
      </w:r>
      <w:proofErr w:type="spellEnd"/>
      <w:r w:rsidRPr="000814D7">
        <w:rPr>
          <w:rFonts w:ascii="Arial" w:hAnsi="Arial" w:cs="Arial"/>
          <w:sz w:val="24"/>
          <w:szCs w:val="24"/>
          <w:lang w:val="es-MX"/>
        </w:rPr>
        <w:t>-links/</w:t>
      </w:r>
      <w:proofErr w:type="spellStart"/>
      <w:r w:rsidRPr="000814D7">
        <w:rPr>
          <w:rFonts w:ascii="Arial" w:hAnsi="Arial" w:cs="Arial"/>
          <w:sz w:val="24"/>
          <w:szCs w:val="24"/>
          <w:lang w:val="es-MX"/>
        </w:rPr>
        <w:t>documents</w:t>
      </w:r>
      <w:proofErr w:type="spellEnd"/>
      <w:r w:rsidRPr="000814D7">
        <w:rPr>
          <w:rFonts w:ascii="Arial" w:hAnsi="Arial" w:cs="Arial"/>
          <w:sz w:val="24"/>
          <w:szCs w:val="24"/>
          <w:lang w:val="es-MX"/>
        </w:rPr>
        <w:t>/InformeAdolescentes25Junio2012.pdf.</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28. </w:t>
      </w:r>
      <w:proofErr w:type="spellStart"/>
      <w:r w:rsidRPr="000814D7">
        <w:rPr>
          <w:rFonts w:ascii="Arial" w:hAnsi="Arial" w:cs="Arial"/>
          <w:sz w:val="24"/>
          <w:szCs w:val="24"/>
        </w:rPr>
        <w:t>Ichai</w:t>
      </w:r>
      <w:proofErr w:type="spellEnd"/>
      <w:r w:rsidRPr="000814D7">
        <w:rPr>
          <w:rFonts w:ascii="Arial" w:hAnsi="Arial" w:cs="Arial"/>
          <w:sz w:val="24"/>
          <w:szCs w:val="24"/>
        </w:rPr>
        <w:t xml:space="preserve"> C, </w:t>
      </w:r>
      <w:proofErr w:type="spellStart"/>
      <w:r w:rsidRPr="000814D7">
        <w:rPr>
          <w:rFonts w:ascii="Arial" w:hAnsi="Arial" w:cs="Arial"/>
          <w:sz w:val="24"/>
          <w:szCs w:val="24"/>
        </w:rPr>
        <w:t>Vinsonneau</w:t>
      </w:r>
      <w:proofErr w:type="spellEnd"/>
      <w:r w:rsidRPr="000814D7">
        <w:rPr>
          <w:rFonts w:ascii="Arial" w:hAnsi="Arial" w:cs="Arial"/>
          <w:sz w:val="24"/>
          <w:szCs w:val="24"/>
        </w:rPr>
        <w:t xml:space="preserve"> C, </w:t>
      </w:r>
      <w:proofErr w:type="spellStart"/>
      <w:r w:rsidRPr="000814D7">
        <w:rPr>
          <w:rFonts w:ascii="Arial" w:hAnsi="Arial" w:cs="Arial"/>
          <w:sz w:val="24"/>
          <w:szCs w:val="24"/>
        </w:rPr>
        <w:t>Souweine</w:t>
      </w:r>
      <w:proofErr w:type="spellEnd"/>
      <w:r w:rsidRPr="000814D7">
        <w:rPr>
          <w:rFonts w:ascii="Arial" w:hAnsi="Arial" w:cs="Arial"/>
          <w:sz w:val="24"/>
          <w:szCs w:val="24"/>
        </w:rPr>
        <w:t xml:space="preserve"> B, Fabien A, </w:t>
      </w:r>
      <w:proofErr w:type="spellStart"/>
      <w:r w:rsidRPr="000814D7">
        <w:rPr>
          <w:rFonts w:ascii="Arial" w:hAnsi="Arial" w:cs="Arial"/>
          <w:sz w:val="24"/>
          <w:szCs w:val="24"/>
        </w:rPr>
        <w:t>Canet</w:t>
      </w:r>
      <w:proofErr w:type="spellEnd"/>
      <w:r w:rsidRPr="000814D7">
        <w:rPr>
          <w:rFonts w:ascii="Arial" w:hAnsi="Arial" w:cs="Arial"/>
          <w:sz w:val="24"/>
          <w:szCs w:val="24"/>
        </w:rPr>
        <w:t xml:space="preserve"> E, </w:t>
      </w:r>
      <w:proofErr w:type="spellStart"/>
      <w:r w:rsidRPr="000814D7">
        <w:rPr>
          <w:rFonts w:ascii="Arial" w:hAnsi="Arial" w:cs="Arial"/>
          <w:sz w:val="24"/>
          <w:szCs w:val="24"/>
        </w:rPr>
        <w:t>Clec’h</w:t>
      </w:r>
      <w:proofErr w:type="spellEnd"/>
      <w:r w:rsidRPr="000814D7">
        <w:rPr>
          <w:rFonts w:ascii="Arial" w:hAnsi="Arial" w:cs="Arial"/>
          <w:sz w:val="24"/>
          <w:szCs w:val="24"/>
        </w:rPr>
        <w:t xml:space="preserve"> C, et al. Acute kidney injury in the perioperative period and in intensive care units (excluding renal replacement therapies. </w:t>
      </w:r>
      <w:r w:rsidRPr="000814D7">
        <w:rPr>
          <w:rFonts w:ascii="Arial" w:hAnsi="Arial" w:cs="Arial"/>
          <w:sz w:val="24"/>
          <w:szCs w:val="24"/>
          <w:lang w:val="es-MX"/>
        </w:rPr>
        <w:t xml:space="preserve">Ann. </w:t>
      </w:r>
      <w:proofErr w:type="spellStart"/>
      <w:r w:rsidRPr="000814D7">
        <w:rPr>
          <w:rFonts w:ascii="Arial" w:hAnsi="Arial" w:cs="Arial"/>
          <w:sz w:val="24"/>
          <w:szCs w:val="24"/>
          <w:lang w:val="es-MX"/>
        </w:rPr>
        <w:t>Intensive</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Care</w:t>
      </w:r>
      <w:proofErr w:type="spellEnd"/>
      <w:r w:rsidRPr="000814D7">
        <w:rPr>
          <w:rFonts w:ascii="Arial" w:hAnsi="Arial" w:cs="Arial"/>
          <w:sz w:val="24"/>
          <w:szCs w:val="24"/>
          <w:lang w:val="es-MX"/>
        </w:rPr>
        <w:t xml:space="preserve"> [revista en internet]. 2016 [citado 30 de noviembre 2019]; 6: 48. Disponible en: https://www.ncbi. nlm.nih.gov/</w:t>
      </w:r>
      <w:proofErr w:type="spellStart"/>
      <w:r w:rsidRPr="000814D7">
        <w:rPr>
          <w:rFonts w:ascii="Arial" w:hAnsi="Arial" w:cs="Arial"/>
          <w:sz w:val="24"/>
          <w:szCs w:val="24"/>
          <w:lang w:val="es-MX"/>
        </w:rPr>
        <w:t>pmc</w:t>
      </w:r>
      <w:proofErr w:type="spellEnd"/>
      <w:r w:rsidRPr="000814D7">
        <w:rPr>
          <w:rFonts w:ascii="Arial" w:hAnsi="Arial" w:cs="Arial"/>
          <w:sz w:val="24"/>
          <w:szCs w:val="24"/>
          <w:lang w:val="es-MX"/>
        </w:rPr>
        <w:t>/</w:t>
      </w:r>
      <w:proofErr w:type="spellStart"/>
      <w:r w:rsidRPr="000814D7">
        <w:rPr>
          <w:rFonts w:ascii="Arial" w:hAnsi="Arial" w:cs="Arial"/>
          <w:sz w:val="24"/>
          <w:szCs w:val="24"/>
          <w:lang w:val="es-MX"/>
        </w:rPr>
        <w:t>articles</w:t>
      </w:r>
      <w:proofErr w:type="spellEnd"/>
      <w:r w:rsidRPr="000814D7">
        <w:rPr>
          <w:rFonts w:ascii="Arial" w:hAnsi="Arial" w:cs="Arial"/>
          <w:sz w:val="24"/>
          <w:szCs w:val="24"/>
          <w:lang w:val="es-MX"/>
        </w:rPr>
        <w:t>/PMC4882312/.</w:t>
      </w:r>
    </w:p>
    <w:p w:rsidR="000814D7" w:rsidRDefault="000814D7" w:rsidP="000814D7">
      <w:pPr>
        <w:spacing w:line="360" w:lineRule="auto"/>
        <w:jc w:val="both"/>
        <w:rPr>
          <w:rFonts w:ascii="Arial" w:hAnsi="Arial" w:cs="Arial"/>
          <w:sz w:val="24"/>
          <w:szCs w:val="24"/>
          <w:lang w:val="es-MX"/>
        </w:rPr>
      </w:pPr>
      <w:r w:rsidRPr="000814D7">
        <w:rPr>
          <w:rFonts w:ascii="Arial" w:hAnsi="Arial" w:cs="Arial"/>
          <w:sz w:val="24"/>
          <w:szCs w:val="24"/>
        </w:rPr>
        <w:t xml:space="preserve">29. </w:t>
      </w:r>
      <w:proofErr w:type="spellStart"/>
      <w:r w:rsidRPr="000814D7">
        <w:rPr>
          <w:rFonts w:ascii="Arial" w:hAnsi="Arial" w:cs="Arial"/>
          <w:sz w:val="24"/>
          <w:szCs w:val="24"/>
        </w:rPr>
        <w:t>Christov</w:t>
      </w:r>
      <w:proofErr w:type="spellEnd"/>
      <w:r w:rsidRPr="000814D7">
        <w:rPr>
          <w:rFonts w:ascii="Arial" w:hAnsi="Arial" w:cs="Arial"/>
          <w:sz w:val="24"/>
          <w:szCs w:val="24"/>
        </w:rPr>
        <w:t xml:space="preserve"> M, </w:t>
      </w:r>
      <w:proofErr w:type="spellStart"/>
      <w:r w:rsidRPr="000814D7">
        <w:rPr>
          <w:rFonts w:ascii="Arial" w:hAnsi="Arial" w:cs="Arial"/>
          <w:sz w:val="24"/>
          <w:szCs w:val="24"/>
        </w:rPr>
        <w:t>Neyra</w:t>
      </w:r>
      <w:proofErr w:type="spellEnd"/>
      <w:r w:rsidRPr="000814D7">
        <w:rPr>
          <w:rFonts w:ascii="Arial" w:hAnsi="Arial" w:cs="Arial"/>
          <w:sz w:val="24"/>
          <w:szCs w:val="24"/>
        </w:rPr>
        <w:t xml:space="preserve"> JA, Gupta S, Leaf DE. Fibroblast Growth Factor 23 and Klotho in AKI. </w:t>
      </w:r>
      <w:proofErr w:type="spellStart"/>
      <w:r w:rsidRPr="000814D7">
        <w:rPr>
          <w:rFonts w:ascii="Arial" w:hAnsi="Arial" w:cs="Arial"/>
          <w:sz w:val="24"/>
          <w:szCs w:val="24"/>
          <w:lang w:val="es-MX"/>
        </w:rPr>
        <w:t>Semin</w:t>
      </w:r>
      <w:proofErr w:type="spellEnd"/>
      <w:r w:rsidRPr="000814D7">
        <w:rPr>
          <w:rFonts w:ascii="Arial" w:hAnsi="Arial" w:cs="Arial"/>
          <w:sz w:val="24"/>
          <w:szCs w:val="24"/>
          <w:lang w:val="es-MX"/>
        </w:rPr>
        <w:t xml:space="preserve">. </w:t>
      </w:r>
      <w:proofErr w:type="spellStart"/>
      <w:r w:rsidRPr="000814D7">
        <w:rPr>
          <w:rFonts w:ascii="Arial" w:hAnsi="Arial" w:cs="Arial"/>
          <w:sz w:val="24"/>
          <w:szCs w:val="24"/>
          <w:lang w:val="es-MX"/>
        </w:rPr>
        <w:t>Nephrol</w:t>
      </w:r>
      <w:proofErr w:type="spellEnd"/>
      <w:r w:rsidRPr="000814D7">
        <w:rPr>
          <w:rFonts w:ascii="Arial" w:hAnsi="Arial" w:cs="Arial"/>
          <w:sz w:val="24"/>
          <w:szCs w:val="24"/>
          <w:lang w:val="es-MX"/>
        </w:rPr>
        <w:t>. [revista en internet]. 2019 [citado 30 de noviembre 2019]; 39(1): 57−75. Disponible en: https://doi.org/10 .1016/j.semnephrol.2018.10.005.</w:t>
      </w:r>
    </w:p>
    <w:p w:rsidR="000814D7" w:rsidRPr="00554F64" w:rsidRDefault="000814D7" w:rsidP="00554F64">
      <w:pPr>
        <w:spacing w:line="360" w:lineRule="auto"/>
        <w:jc w:val="both"/>
        <w:rPr>
          <w:rFonts w:ascii="Arial" w:hAnsi="Arial" w:cs="Arial"/>
          <w:sz w:val="24"/>
          <w:szCs w:val="24"/>
          <w:lang w:val="es-MX"/>
        </w:rPr>
      </w:pPr>
    </w:p>
    <w:sectPr w:rsidR="000814D7" w:rsidRPr="00554F64" w:rsidSect="002565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03"/>
    <w:rsid w:val="000814D7"/>
    <w:rsid w:val="001155E1"/>
    <w:rsid w:val="0025658E"/>
    <w:rsid w:val="002E7F16"/>
    <w:rsid w:val="00554F64"/>
    <w:rsid w:val="00826E03"/>
    <w:rsid w:val="00A411A3"/>
    <w:rsid w:val="00B30E59"/>
    <w:rsid w:val="00DE3230"/>
    <w:rsid w:val="00ED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1425"/>
  <w15:docId w15:val="{4EEF6E83-E789-4A88-9A37-0379AF9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1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3832</Words>
  <Characters>21845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2</cp:revision>
  <dcterms:created xsi:type="dcterms:W3CDTF">2022-06-02T18:48:00Z</dcterms:created>
  <dcterms:modified xsi:type="dcterms:W3CDTF">2022-06-02T18:48:00Z</dcterms:modified>
</cp:coreProperties>
</file>